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426"/>
        <w:gridCol w:w="1984"/>
        <w:gridCol w:w="5387"/>
        <w:gridCol w:w="425"/>
        <w:gridCol w:w="1134"/>
        <w:gridCol w:w="142"/>
      </w:tblGrid>
      <w:tr w:rsidR="00D97C39" w:rsidRPr="00B916FE" w:rsidTr="00C5508C">
        <w:trPr>
          <w:trHeight w:hRule="exact" w:val="774"/>
        </w:trPr>
        <w:tc>
          <w:tcPr>
            <w:tcW w:w="9640" w:type="dxa"/>
            <w:gridSpan w:val="7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11D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C5508C">
        <w:trPr>
          <w:trHeight w:hRule="exact" w:val="441"/>
        </w:trPr>
        <w:tc>
          <w:tcPr>
            <w:tcW w:w="9640" w:type="dxa"/>
            <w:gridSpan w:val="7"/>
            <w:vAlign w:val="bottom"/>
          </w:tcPr>
          <w:p w:rsidR="00D97C39" w:rsidRDefault="00B42083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32"/>
                <w:szCs w:val="32"/>
                <w:lang w:eastAsia="ar-SA"/>
              </w:rPr>
            </w:pPr>
            <w:r w:rsidRPr="00B42083">
              <w:rPr>
                <w:rFonts w:ascii="Times New Roman" w:eastAsia="Times New Roman" w:hAnsi="Times New Roman" w:cs="Times New Roman"/>
                <w:b/>
                <w:kern w:val="1"/>
                <w:sz w:val="32"/>
                <w:szCs w:val="32"/>
                <w:lang w:eastAsia="ar-SA"/>
              </w:rPr>
              <w:t>ПОСТАНОВЛЕНИЕ</w:t>
            </w:r>
          </w:p>
          <w:p w:rsidR="00B11DB7" w:rsidRPr="00B42083" w:rsidRDefault="00B11DB7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97C39" w:rsidRPr="00B916FE" w:rsidTr="00C5508C">
        <w:trPr>
          <w:gridBefore w:val="1"/>
          <w:gridAfter w:val="1"/>
          <w:wBefore w:w="142" w:type="dxa"/>
          <w:wAfter w:w="142" w:type="dxa"/>
          <w:trHeight w:hRule="exact" w:val="567"/>
        </w:trPr>
        <w:tc>
          <w:tcPr>
            <w:tcW w:w="426" w:type="dxa"/>
            <w:vAlign w:val="bottom"/>
          </w:tcPr>
          <w:p w:rsidR="00D97C39" w:rsidRPr="00152104" w:rsidRDefault="00D97C39" w:rsidP="00B11DB7">
            <w:pPr>
              <w:widowControl/>
              <w:autoSpaceDE/>
              <w:autoSpaceDN/>
              <w:adjustRightInd/>
              <w:ind w:left="-108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4C4F4E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19.07.2021</w:t>
            </w:r>
            <w:bookmarkStart w:id="0" w:name="_GoBack"/>
            <w:bookmarkEnd w:id="0"/>
          </w:p>
        </w:tc>
        <w:tc>
          <w:tcPr>
            <w:tcW w:w="5387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B802C9" w:rsidRPr="00D767A2" w:rsidRDefault="004C4F4E" w:rsidP="004C4F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58</w:t>
            </w:r>
          </w:p>
        </w:tc>
      </w:tr>
      <w:tr w:rsidR="00D97C39" w:rsidRPr="00B916FE" w:rsidTr="00C5508C">
        <w:trPr>
          <w:trHeight w:hRule="exact" w:val="454"/>
        </w:trPr>
        <w:tc>
          <w:tcPr>
            <w:tcW w:w="9640" w:type="dxa"/>
            <w:gridSpan w:val="7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Pr="00957F21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878FB">
        <w:rPr>
          <w:rFonts w:ascii="Times New Roman" w:hAnsi="Times New Roman" w:cs="Times New Roman"/>
          <w:b/>
          <w:sz w:val="28"/>
          <w:szCs w:val="28"/>
          <w:lang w:eastAsia="en-US"/>
        </w:rPr>
        <w:t>Об утверждении Положения о порядке организации и осуществления</w:t>
      </w:r>
    </w:p>
    <w:p w:rsidR="00C5508C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администрации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Пушкинского сельского поселения</w:t>
      </w:r>
      <w:r w:rsidRPr="006878F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Гулькевичск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ого</w:t>
      </w:r>
      <w:r w:rsidRPr="006878F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а</w:t>
      </w:r>
      <w:r w:rsidRPr="006878F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внутреннего финансового аудита</w:t>
      </w:r>
    </w:p>
    <w:p w:rsidR="00491BEE" w:rsidRDefault="00491BEE" w:rsidP="00491BE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957F21" w:rsidRDefault="006878FB" w:rsidP="00491BEE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  абзаца   3 пункта   5   статьи  160.2-1 Бюджетного кодекса     Российской    Федерации, </w:t>
      </w:r>
      <w:bookmarkStart w:id="1" w:name="sub_99525"/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пункта  13   приказа   Министерства финансов Российской Федерации от 18 декабря 2019 года № 237н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 п о с т а н о в л я ю:</w:t>
      </w:r>
    </w:p>
    <w:p w:rsidR="006878FB" w:rsidRPr="006878FB" w:rsidRDefault="006878FB" w:rsidP="006878FB">
      <w:pPr>
        <w:widowControl/>
        <w:numPr>
          <w:ilvl w:val="0"/>
          <w:numId w:val="3"/>
        </w:numPr>
        <w:tabs>
          <w:tab w:val="left" w:pos="1134"/>
        </w:tabs>
        <w:autoSpaceDE/>
        <w:autoSpaceDN/>
        <w:adjustRightInd/>
        <w:ind w:left="0" w:firstLine="85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о порядке организации и осуществления 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Пушкинского сельского поселения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Гулькевичск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финансового аудита </w:t>
      </w:r>
      <w:r w:rsidRPr="006878F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(прилагается).</w:t>
      </w:r>
    </w:p>
    <w:bookmarkEnd w:id="1"/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2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3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со дня  его подписания.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Глава  Пушкинского сельского поселения  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О.В. Смородина</w:t>
      </w:r>
    </w:p>
    <w:p w:rsid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9854"/>
      </w:tblGrid>
      <w:tr w:rsidR="006878FB" w:rsidRPr="006878FB" w:rsidTr="004D5662">
        <w:trPr>
          <w:trHeight w:val="1302"/>
        </w:trPr>
        <w:tc>
          <w:tcPr>
            <w:tcW w:w="9854" w:type="dxa"/>
          </w:tcPr>
          <w:tbl>
            <w:tblPr>
              <w:tblW w:w="9764" w:type="dxa"/>
              <w:tblLayout w:type="fixed"/>
              <w:tblLook w:val="0200" w:firstRow="0" w:lastRow="0" w:firstColumn="0" w:lastColumn="0" w:noHBand="1" w:noVBand="0"/>
            </w:tblPr>
            <w:tblGrid>
              <w:gridCol w:w="4882"/>
              <w:gridCol w:w="4882"/>
            </w:tblGrid>
            <w:tr w:rsidR="006878FB" w:rsidRPr="006878FB" w:rsidTr="004D5662">
              <w:trPr>
                <w:trHeight w:val="1309"/>
              </w:trPr>
              <w:tc>
                <w:tcPr>
                  <w:tcW w:w="4882" w:type="dxa"/>
                </w:tcPr>
                <w:p w:rsidR="006878FB" w:rsidRPr="006878FB" w:rsidRDefault="006878FB" w:rsidP="006878FB">
                  <w:pPr>
                    <w:ind w:firstLine="70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882" w:type="dxa"/>
                </w:tcPr>
                <w:p w:rsidR="006878FB" w:rsidRPr="006878FB" w:rsidRDefault="006878FB" w:rsidP="006878FB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878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Приложение </w:t>
                  </w:r>
                </w:p>
                <w:p w:rsidR="006878FB" w:rsidRPr="006878FB" w:rsidRDefault="006878FB" w:rsidP="006878FB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878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к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постановлению</w:t>
                  </w:r>
                  <w:r w:rsidRPr="006878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 администрации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Пушкинского сельского поселения</w:t>
                  </w:r>
                  <w:r w:rsidRPr="006878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 Гулькевичск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ого</w:t>
                  </w:r>
                  <w:r w:rsidRPr="006878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 xml:space="preserve"> район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а</w:t>
                  </w:r>
                </w:p>
                <w:p w:rsidR="006878FB" w:rsidRPr="006878FB" w:rsidRDefault="006878FB" w:rsidP="006878FB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  <w:r w:rsidRPr="006878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  <w:t>от __________ № _____</w:t>
                  </w:r>
                </w:p>
              </w:tc>
            </w:tr>
            <w:tr w:rsidR="006878FB" w:rsidRPr="006878FB" w:rsidTr="004D5662">
              <w:trPr>
                <w:trHeight w:val="269"/>
              </w:trPr>
              <w:tc>
                <w:tcPr>
                  <w:tcW w:w="4882" w:type="dxa"/>
                </w:tcPr>
                <w:p w:rsidR="006878FB" w:rsidRPr="006878FB" w:rsidRDefault="006878FB" w:rsidP="006878FB">
                  <w:pPr>
                    <w:ind w:firstLine="709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4882" w:type="dxa"/>
                </w:tcPr>
                <w:p w:rsidR="006878FB" w:rsidRPr="006878FB" w:rsidRDefault="006878FB" w:rsidP="006878FB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  <w:p w:rsidR="006878FB" w:rsidRPr="006878FB" w:rsidRDefault="006878FB" w:rsidP="006878FB">
                  <w:pPr>
                    <w:ind w:firstLine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6878FB" w:rsidRPr="006878FB" w:rsidRDefault="006878FB" w:rsidP="006878F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878FB" w:rsidRPr="006878FB" w:rsidRDefault="006878FB" w:rsidP="006878F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78FB"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ПОЛОЖЕНИЕ</w:t>
            </w:r>
          </w:p>
          <w:p w:rsidR="006878FB" w:rsidRPr="006878FB" w:rsidRDefault="006878FB" w:rsidP="006878FB">
            <w:pPr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87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порядке организации и осуществления в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Пушкинского сельского поселения </w:t>
            </w:r>
            <w:r w:rsidRPr="00687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687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878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внутреннего финансового аудита</w:t>
            </w:r>
          </w:p>
          <w:p w:rsidR="006878FB" w:rsidRPr="006878FB" w:rsidRDefault="006878FB" w:rsidP="006878FB">
            <w:pPr>
              <w:widowControl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6878FB" w:rsidRPr="006878FB" w:rsidRDefault="006878FB" w:rsidP="006878FB">
      <w:pPr>
        <w:widowControl/>
        <w:numPr>
          <w:ilvl w:val="0"/>
          <w:numId w:val="4"/>
        </w:numPr>
        <w:autoSpaceDE/>
        <w:autoSpaceDN/>
        <w:adjustRightInd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tabs>
          <w:tab w:val="left" w:pos="851"/>
        </w:tabs>
        <w:autoSpaceDE/>
        <w:autoSpaceDN/>
        <w:adjustRightInd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1. Настоящее   Положение  разработано  в соответствии со статьей  160.2-1 Бюджетного    кодекса    Российской    Федерации,  во   исполнение    пункта  13   приказа   финансов Российской Федерации от 18 декабря 2019 года № 237н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аудита», в соответствии с федеральными стандартами внутреннего финансового аудита, установленными Министерством финансов Российской Федерации и устанавливает правила организации, подготовки и осуществления внутреннего финансового аудита в администрации Пушкинского сельского поселения  Гулькевичского района (далее 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) как главным распорядителем бюджетных средств, главным администратором доходов бюджета, главным администратором источников финансирования дефицита бюджета (далее - главный администратор бюджетных средств).</w:t>
      </w:r>
    </w:p>
    <w:p w:rsidR="006878FB" w:rsidRPr="006878FB" w:rsidRDefault="006878FB" w:rsidP="006878FB">
      <w:pPr>
        <w:widowControl/>
        <w:tabs>
          <w:tab w:val="left" w:pos="851"/>
        </w:tabs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В целях реализации полномочий по осуществлению внутреннего финансового аудита термины внутреннего финансового аудита и их определения применяются в значениях, определенных разделом I  федерального стандарта внутреннего финансового аудита «Определения, принципы и задачи внутреннего финансового аудита».</w:t>
      </w:r>
    </w:p>
    <w:p w:rsidR="006878FB" w:rsidRPr="006878FB" w:rsidRDefault="006878FB" w:rsidP="006878FB">
      <w:pPr>
        <w:pStyle w:val="a7"/>
        <w:widowControl/>
        <w:numPr>
          <w:ilvl w:val="1"/>
          <w:numId w:val="3"/>
        </w:numPr>
        <w:tabs>
          <w:tab w:val="left" w:pos="851"/>
        </w:tabs>
        <w:autoSpaceDE/>
        <w:autoSpaceDN/>
        <w:adjustRightInd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Внутренний финансовый аудит является деятельностью по формированию и предоставлению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главе 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1) информации о результатах оценки исполнения бюджетных полномочий главного администратора бюджетных средств, в том числе заключения о достоверности бюджетной отчетности;</w:t>
      </w: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2) предложений о повышении качества финансового менеджмента, в том числе о повышении результативности и экономности использования бюджетных средств;</w:t>
      </w: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3) заключения о результатах исполнения решений, направленных на повышение качества финансового менеджмента.</w:t>
      </w:r>
    </w:p>
    <w:p w:rsidR="006878FB" w:rsidRPr="006878FB" w:rsidRDefault="006878FB" w:rsidP="006878FB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1.3. Внутренний финансовый аудит осуществляется в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в целях: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1) оценки надежности внутреннего процесса главного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контроль), и подготовки предложений об организации внутреннего финансового контроля;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2)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</w:t>
      </w:r>
      <w:hyperlink r:id="rId8" w:history="1">
        <w:r w:rsidRPr="006878FB">
          <w:rPr>
            <w:rFonts w:ascii="Times New Roman" w:eastAsia="Times New Roman" w:hAnsi="Times New Roman" w:cs="Times New Roman"/>
            <w:sz w:val="28"/>
            <w:szCs w:val="28"/>
          </w:rPr>
          <w:t>пунктом 5 статьи 264.1</w:t>
        </w:r>
      </w:hyperlink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3) повышения качества финансового менеджмента.</w:t>
      </w: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1.4. Объектами внутреннего финансового аудита являются бюджетные процедуры и (или) составляющие эти процедуры операции (действия) по их выполнению (далее - объекты аудита), выполняемые до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лжностными лицами (работниками).</w:t>
      </w:r>
    </w:p>
    <w:p w:rsidR="006878FB" w:rsidRPr="006878FB" w:rsidRDefault="006878FB" w:rsidP="006878FB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1.5. Внутренний финансовый аудит осуществляется на основе принципа функциональной независимости должностным лицом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, наделенным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распоряжением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полномочиями по осуществлению внутреннего финансового аудита  (далее - уполномоченное должностное лицо, субъект аудита). Уполномоченное должностное лицо подчиняется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главе 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78FB" w:rsidRPr="006878FB" w:rsidRDefault="006878FB" w:rsidP="006878FB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1.6. Деятельность субъекта аудита основывается на принципах законности, функциональной независимости, объективности, компетентности, профессионального скептицизма, системности, эффективности, ответственности и стандартизации, определенных разделом </w:t>
      </w:r>
      <w:r w:rsidRPr="006878FB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стандарта внутреннего финансового аудита «Определения, принципы и задачи внутреннего финансового аудита».</w:t>
      </w: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1.7. Права и обязанности субъекта аудита определены разделом </w:t>
      </w:r>
      <w:r w:rsidRPr="006878F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стандарта внутреннего финансового аудита «Права и обязанности должностных лиц (работников) при осуществлении внутреннего финансового аудита».</w:t>
      </w: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Права и обязанности субъекта аудита определены разделом </w:t>
      </w:r>
      <w:r w:rsidRPr="006878FB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стандарта внутреннего финансового аудита «Права и обязанности должностных лиц (работников) при осуществлении внутреннего финансового аудита».</w:t>
      </w:r>
    </w:p>
    <w:p w:rsidR="006878FB" w:rsidRPr="006878FB" w:rsidRDefault="006878FB" w:rsidP="006878FB">
      <w:pPr>
        <w:widowControl/>
        <w:tabs>
          <w:tab w:val="left" w:pos="1875"/>
        </w:tabs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1.8. Настоящее Положение применяется при организации, подготовке и осуществлении внутреннего финансового аудита должностными лицами (работниками)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, которыми являются: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субъект аудита;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субъекты бюджетных процедур;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привлеченные к проведению аудиторского мероприятия должностные лица (работники)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numPr>
          <w:ilvl w:val="0"/>
          <w:numId w:val="4"/>
        </w:numPr>
        <w:autoSpaceDE/>
        <w:autoSpaceDN/>
        <w:adjustRightInd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Составление и утверждение плана проведения аудиторских мероприятий, внесение в него изменений, а также порядок подготовки и принятия решений о проведении внеплановых аудиторских мероприятий.</w:t>
      </w:r>
    </w:p>
    <w:p w:rsidR="006878FB" w:rsidRPr="006878FB" w:rsidRDefault="006878FB" w:rsidP="006878FB">
      <w:pPr>
        <w:widowControl/>
        <w:ind w:left="720" w:firstLine="0"/>
        <w:contextualSpacing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2.1. Внутренний финансовый аудит в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посредством проведения плановых и внеплановых аудиторских мероприятий. 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2.2. Плановые аудиторские мероприятия осуществляются в соответствии с планом проведения аудиторских мероприятий на очередной финансовый год (далее - План). </w:t>
      </w:r>
    </w:p>
    <w:p w:rsidR="006878FB" w:rsidRPr="006878FB" w:rsidRDefault="006878FB" w:rsidP="006878FB">
      <w:pPr>
        <w:shd w:val="clear" w:color="auto" w:fill="FFFFFF"/>
        <w:tabs>
          <w:tab w:val="left" w:pos="1219"/>
        </w:tabs>
        <w:spacing w:line="317" w:lineRule="exact"/>
        <w:ind w:left="24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2.3. План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составляется субъектом аудита по форме согласно приложению № 1 к настоящему Положению и утверждается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не позднее 31 декабря года, предшествующего планируемому.</w:t>
      </w:r>
    </w:p>
    <w:p w:rsidR="006878FB" w:rsidRPr="006878FB" w:rsidRDefault="006878FB" w:rsidP="006878FB">
      <w:pPr>
        <w:shd w:val="clear" w:color="auto" w:fill="FFFFFF"/>
        <w:tabs>
          <w:tab w:val="left" w:pos="1219"/>
        </w:tabs>
        <w:spacing w:line="317" w:lineRule="exact"/>
        <w:ind w:left="2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По каждому аудиторскому мероприятию в Плане указывается наименование (тема) аудиторского мероприятия, субъекты бюджетных процедур, проверяемый период, дата (месяц) начала и дата (месяц) окончания аудиторского мероприятия.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2.4. План должен включать не менее двух аудиторских мероприятий, в том числе аудиторское мероприятие с целью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принятым в соответствии с пунктом 5 статьи 26</w:t>
      </w:r>
      <w:r w:rsidRPr="006878FB">
        <w:rPr>
          <w:rFonts w:ascii="Times New Roman" w:eastAsia="Times New Roman" w:hAnsi="Times New Roman" w:cs="Times New Roman"/>
          <w:bCs/>
          <w:sz w:val="28"/>
          <w:szCs w:val="28"/>
        </w:rPr>
        <w:t>4.1</w:t>
      </w:r>
      <w:r w:rsidRPr="006878FB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Бюджетного кодекса Российской Федерации.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2.5. Информация о Плане доводится до должностных лиц, ответственных за осуществление внутренних бюджетных процедур в течение 3 рабочих дней с момента его утверждения путем ознакомления с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об утверждении Плана.</w:t>
      </w:r>
    </w:p>
    <w:p w:rsidR="006878FB" w:rsidRPr="006878FB" w:rsidRDefault="006878FB" w:rsidP="006878FB">
      <w:pPr>
        <w:widowControl/>
        <w:ind w:firstLine="540"/>
        <w:rPr>
          <w:rFonts w:ascii="Times New Roman" w:hAnsi="Times New Roman" w:cs="Times New Roman"/>
          <w:sz w:val="28"/>
          <w:szCs w:val="28"/>
          <w:lang w:eastAsia="en-US"/>
        </w:rPr>
      </w:pPr>
      <w:r w:rsidRPr="006878FB">
        <w:rPr>
          <w:rFonts w:ascii="Times New Roman" w:hAnsi="Times New Roman" w:cs="Times New Roman"/>
          <w:sz w:val="28"/>
          <w:szCs w:val="28"/>
          <w:lang w:eastAsia="en-US"/>
        </w:rPr>
        <w:t xml:space="preserve"> 2.6. Решение о внесении изменений в План принимается </w:t>
      </w:r>
      <w:r w:rsidR="00A77EE5">
        <w:rPr>
          <w:rFonts w:ascii="Times New Roman" w:hAnsi="Times New Roman" w:cs="Times New Roman"/>
          <w:sz w:val="28"/>
          <w:szCs w:val="28"/>
          <w:lang w:eastAsia="en-US"/>
        </w:rPr>
        <w:t>главой Пушкинского сельского поселения Гулькевичского района</w:t>
      </w:r>
      <w:r w:rsidRPr="006878FB">
        <w:rPr>
          <w:rFonts w:ascii="Times New Roman" w:hAnsi="Times New Roman" w:cs="Times New Roman"/>
          <w:sz w:val="28"/>
          <w:szCs w:val="28"/>
          <w:lang w:eastAsia="en-US"/>
        </w:rPr>
        <w:t xml:space="preserve"> на основании мотивированной докладной записки субъекта аудита.  Изменения в План оформляются </w:t>
      </w:r>
      <w:r w:rsidR="00A77EE5">
        <w:rPr>
          <w:rFonts w:ascii="Times New Roman" w:hAnsi="Times New Roman" w:cs="Times New Roman"/>
          <w:sz w:val="28"/>
          <w:szCs w:val="28"/>
          <w:lang w:eastAsia="en-US"/>
        </w:rPr>
        <w:t>постановлением администрации</w:t>
      </w:r>
      <w:r w:rsidRPr="006878F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Внесение изменений в План допускается не позднее, чем за месяц до начала проведения планового аудиторского мероприятия, в отношении которого вносятся такие изменения.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2.7. Внеплановые аудиторские мероприятия проводятся при поступлении информации о фактах нарушения бюджетного законодательства Российской Федерации и иных нормативных правовых актов, регулирующих бюджетные правоотношения, на основании решения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A77EE5">
        <w:rPr>
          <w:rFonts w:ascii="Times New Roman" w:hAnsi="Times New Roman" w:cs="Times New Roman"/>
          <w:sz w:val="28"/>
          <w:szCs w:val="28"/>
          <w:lang w:eastAsia="en-US"/>
        </w:rPr>
        <w:t xml:space="preserve">Пушкинского </w:t>
      </w:r>
      <w:r w:rsidR="00A77EE5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, в форме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, с указанием темы и даты (месяца) окончания указанного мероприятия.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3. Формирование и утверждение программы аудиторского мероприятия, внесение в нее изменений.</w:t>
      </w:r>
    </w:p>
    <w:p w:rsidR="006878FB" w:rsidRPr="006878FB" w:rsidRDefault="006878FB" w:rsidP="006878FB">
      <w:pPr>
        <w:adjustRightInd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78FB" w:rsidRPr="006878FB" w:rsidRDefault="006878FB" w:rsidP="006878FB">
      <w:pPr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3.1. Аудиторское мероприятие проводится на основании программы </w:t>
      </w:r>
      <w:hyperlink w:anchor="P770" w:history="1"/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аудиторского мероприятия (далее – Программа), составляемой субъектом аудита по форме согласно приложению № 2 к настоящему Положению, и утверждаемой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 xml:space="preserve">главой </w:t>
      </w:r>
      <w:r w:rsidR="00A77EE5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Программа аудиторского мероприятия должна содержать: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1) основание аудиторского мероприятия (пункт плана аудиторских мероприятий на очередной финансовый год или решение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A77EE5" w:rsidRPr="00A77EE5">
        <w:rPr>
          <w:rFonts w:ascii="Times New Roman" w:eastAsia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внепланового аудиторского мероприятия);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2) сроки проведения аудиторского мероприятия;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3) тему аудиторского мероприятия;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4) цели и задачи аудиторского мероприятия;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5) перечень объектов внутреннего финансового аудита;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6) перечень вопросов, подлежащих изучению в ходе аудиторского мероприятия;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7) применяемые методы внутреннего финансового аудита;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8) сведения об уполномоченном должностном лице.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3.2. Субъектом аудита, при необходимости, в Программу могут вноситься изменения.</w:t>
      </w:r>
    </w:p>
    <w:p w:rsidR="006878FB" w:rsidRPr="006878FB" w:rsidRDefault="006878FB" w:rsidP="006878FB">
      <w:pPr>
        <w:shd w:val="clear" w:color="auto" w:fill="FFFFFF"/>
        <w:tabs>
          <w:tab w:val="left" w:pos="993"/>
          <w:tab w:val="left" w:pos="1134"/>
        </w:tabs>
        <w:ind w:right="5" w:firstLine="567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3.3. Копия утвержденной Программы (изменений в Программу)  предоставляется для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ознакомления субъектам бюджетных процедур,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должностным лицам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78F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в течение 1 рабочего дня с момента ее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утверждения.</w:t>
      </w:r>
    </w:p>
    <w:p w:rsidR="006878FB" w:rsidRPr="006878FB" w:rsidRDefault="006878FB" w:rsidP="00A77EE5">
      <w:pPr>
        <w:widowControl/>
        <w:numPr>
          <w:ilvl w:val="1"/>
          <w:numId w:val="6"/>
        </w:numPr>
        <w:shd w:val="clear" w:color="auto" w:fill="FFFFFF"/>
        <w:tabs>
          <w:tab w:val="left" w:pos="0"/>
        </w:tabs>
        <w:autoSpaceDE/>
        <w:autoSpaceDN/>
        <w:adjustRightInd/>
        <w:spacing w:line="322" w:lineRule="exact"/>
        <w:ind w:left="0" w:right="5"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Субъект аудита утверждает программу аудиторского мероприятия в срок не позднее 5 рабочих дней до даты начала проведения аудиторского мероприятия.</w:t>
      </w:r>
    </w:p>
    <w:p w:rsidR="006878FB" w:rsidRPr="006878FB" w:rsidRDefault="006878FB" w:rsidP="00A77EE5">
      <w:pPr>
        <w:widowControl/>
        <w:shd w:val="clear" w:color="auto" w:fill="FFFFFF"/>
        <w:tabs>
          <w:tab w:val="left" w:pos="0"/>
          <w:tab w:val="left" w:pos="1134"/>
        </w:tabs>
        <w:autoSpaceDE/>
        <w:autoSpaceDN/>
        <w:adjustRightInd/>
        <w:spacing w:line="322" w:lineRule="exact"/>
        <w:ind w:right="5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spacing w:before="28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4. Проведение аудиторских мероприятий.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4.1. Аудиторское мероприятие назначается решением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EE5" w:rsidRPr="00A77EE5">
        <w:rPr>
          <w:rFonts w:ascii="Times New Roman" w:eastAsia="Times New Roman" w:hAnsi="Times New Roman" w:cs="Times New Roman"/>
          <w:sz w:val="28"/>
          <w:szCs w:val="28"/>
        </w:rPr>
        <w:t xml:space="preserve">Пушкинского сельского поселения Гулькевичского района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в форме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о назначении аудиторского мероприятия.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4.2. Аудиторское мероприятие проводится субъектом аудита по месту его нахождения на основании представленных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>субъектами бюджетных процедур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по его запросу информации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>(данных, документов)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78FB" w:rsidRPr="006878FB" w:rsidRDefault="006878FB" w:rsidP="006878FB">
      <w:pPr>
        <w:shd w:val="clear" w:color="auto" w:fill="FFFFFF"/>
        <w:tabs>
          <w:tab w:val="left" w:pos="1507"/>
        </w:tabs>
        <w:ind w:right="29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>Запрос с целью получения информации (данных, документов),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br/>
      </w:r>
      <w:r w:rsidRPr="006878F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необходимой     для     проведения     аудиторского     мероприятия,     а     также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подтверждения информации, должен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содержать срок представления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>(данных, документов)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4.3. Запросы о представлении информации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(данных, документов) </w:t>
      </w:r>
      <w:r w:rsidRPr="00687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вручаются под роспись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>субъектам бюджетных процедур, являющихся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должностными лицами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78FB" w:rsidRPr="006878FB" w:rsidRDefault="006878FB" w:rsidP="006878FB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4.4. Срок представления информации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(данных, документов) </w:t>
      </w:r>
      <w:r w:rsidRPr="006878FB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устанавливается в запросе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</w:t>
      </w:r>
      <w:r w:rsidRPr="006878FB">
        <w:rPr>
          <w:rFonts w:ascii="Times New Roman" w:eastAsia="Times New Roman" w:hAnsi="Times New Roman" w:cs="Times New Roman"/>
          <w:spacing w:val="-9"/>
          <w:sz w:val="28"/>
          <w:szCs w:val="28"/>
        </w:rPr>
        <w:t>аудиторского мероприятия</w:t>
      </w:r>
      <w:r w:rsidRPr="00687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исчисляется с даты получения запроса. При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этом такой срок составляет не менее 5 рабочих дней.</w:t>
      </w:r>
    </w:p>
    <w:p w:rsidR="006878FB" w:rsidRPr="006878FB" w:rsidRDefault="006878FB" w:rsidP="006878FB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4.5. В случае если субъект бюджетных процедур не имеет возможности представить истребуемую информацию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(данные, документы)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установленный срок, по письменному заявлению срок представления продлевается на основании письменного решения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="00A77EE5" w:rsidRPr="00A77EE5">
        <w:t xml:space="preserve"> </w:t>
      </w:r>
      <w:r w:rsidR="00A77EE5" w:rsidRPr="00A77EE5">
        <w:rPr>
          <w:rFonts w:ascii="Times New Roman" w:eastAsia="Times New Roman" w:hAnsi="Times New Roman" w:cs="Times New Roman"/>
          <w:sz w:val="28"/>
          <w:szCs w:val="28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, но не более чем на 3 рабочих дня.</w:t>
      </w:r>
    </w:p>
    <w:p w:rsidR="006878FB" w:rsidRPr="006878FB" w:rsidRDefault="006878FB" w:rsidP="006878FB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При невозможности представить истребуемые информацию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(данные, документы)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субъект бюджетных процедур обязан представить письменное объяснение с обоснованием причин невозможности их представления.</w:t>
      </w:r>
    </w:p>
    <w:p w:rsidR="006878FB" w:rsidRPr="006878FB" w:rsidRDefault="006878FB" w:rsidP="006878FB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4.6. Информация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>(данные, документы)</w:t>
      </w:r>
      <w:r w:rsidRPr="006878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необходимые для проведения аудиторских мероприятий, предусмотренных настоящим Положением, представляются в подлинниках или копиях, заверенных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>субъектами бюджетных процедур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78FB">
        <w:rPr>
          <w:rFonts w:ascii="Times New Roman" w:eastAsia="Times New Roman" w:hAnsi="Times New Roman" w:cs="Times New Roman"/>
          <w:color w:val="000000"/>
          <w:sz w:val="28"/>
          <w:szCs w:val="28"/>
        </w:rPr>
        <w:t>в установленном порядке.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4.7. Аудиторское мероприятие проводится в течение 30 календарных дней со дня получения от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>субъектов бюджетных процедур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информации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(данных, документов)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представленных по запросу.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  4.8. При проведении аудиторского мероприятия должны быть собраны аудиторские доказательства, достаточные и уместные для достижения целей аудиторского мероприятия, обоснования выводов и рекомендаций и формирования заключения по результатам проведения аудиторского мероприятия.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ind w:firstLine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5. Основания и сроки приостановления и/или продления</w:t>
      </w:r>
    </w:p>
    <w:p w:rsidR="006878FB" w:rsidRPr="006878FB" w:rsidRDefault="006878FB" w:rsidP="006878FB">
      <w:pPr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аудиторских мероприятий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5.1. В случае возникновения обстоятельств, требующих приостановления (при наличии обстоятельств, при которых невозможно дальнейшее проведение аудиторского мероприятия) или продления аудиторского мероприятия, субъект аудита, направляет </w:t>
      </w:r>
      <w:r w:rsidR="00A77EE5">
        <w:rPr>
          <w:rFonts w:ascii="Times New Roman" w:eastAsia="Times New Roman" w:hAnsi="Times New Roman" w:cs="Times New Roman"/>
          <w:sz w:val="28"/>
          <w:szCs w:val="28"/>
        </w:rPr>
        <w:t>главе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EE5" w:rsidRPr="00A77EE5">
        <w:rPr>
          <w:rFonts w:ascii="Times New Roman" w:eastAsia="Times New Roman" w:hAnsi="Times New Roman" w:cs="Times New Roman"/>
          <w:sz w:val="28"/>
          <w:szCs w:val="28"/>
        </w:rPr>
        <w:t xml:space="preserve">Пушкинского сельского поселения Гулькевичского района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мотивированную докладную записку с изложением обстоятельств и срока предлагаемого приостановления (продления) данного мероприятия.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5.2. Основаниями для приостановления проведения аудиторского мероприятия являются: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1) отсутствие или неудовлетворительное состояние бюджетного (бухгалтерского) учета у субъекта бюджетной процедуры - на период восстановления документов, необходимых для проведения аудиторского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мероприятия, а также приведения субъектом бюджетной процедуры в надлежащее состояние документов учета и отчетности;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2) непредставление субъектом бюджетной процедуры документов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>(данных, документов)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, необходимых для проведения аудиторского мероприятия, а также представление неполного комплекта таких документов, материалов и информации, воспрепятствование проведению аудиторского мероприятия и (или) уклонение от проведения аудиторской проверки - на период устранения перечисленных обстоятельств;</w:t>
      </w:r>
    </w:p>
    <w:p w:rsidR="006878FB" w:rsidRPr="006878FB" w:rsidRDefault="006878FB" w:rsidP="006878FB">
      <w:pPr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3) период временной нетрудоспособности уполномоченного должностного лица;</w:t>
      </w:r>
    </w:p>
    <w:p w:rsidR="006878FB" w:rsidRPr="006878FB" w:rsidRDefault="006878FB" w:rsidP="006878FB">
      <w:pPr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4) прочие объективные причины.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Основаниями продления срока проведения аудиторского мероприятия являются: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1) получение в ходе проведения аудиторского мероприятия информации, свидетельствующей о наличии нарушений законодательства Российской Федерации и требующей дополнительного изучения, в том числе информации от правоохранительных органов, иных органов государственной власти (государственных органов), органов местного самоуправления либо из иных источников;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2) наличие обстоятельств, которые делают невозможным дальнейшее проведение аудиторского мероприятия по причинам, не зависящим от уполномоченного должностного лица или членов аудиторской группы, включая наступление обстоятельств непреодолимой силы;</w:t>
      </w:r>
    </w:p>
    <w:p w:rsidR="006878FB" w:rsidRPr="006878FB" w:rsidRDefault="006878FB" w:rsidP="006878FB">
      <w:pPr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3) значительный объем анализируемых документов, который не представлялось возможным установить при подготовке к проведению аудиторского мероприятия.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5.3. Приостановление (продление) аудиторского мероприятия производится на срок обстоятельств, делающих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>невозможным дальнейшее проведение аудиторского мероприятия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, но не может превышать 60 календарных дней.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5.4. Решение о приостановлении (продлении) аудиторского мероприятия, принятое в соответствии с мотивированной докладной запиской субъекта аудита, оформляется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за подписью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EF7923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, и</w:t>
      </w:r>
      <w:r w:rsidRPr="006878F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доводится до субъектов бюджетной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процедуры не позднее 1 рабочего дня с момента его издания.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5.5. После устранения причин приостановления аудиторского мероприятия субъект аудита возобновляет его проведение в сроки, устанавливаемые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78FB" w:rsidRPr="006878FB" w:rsidRDefault="006878FB" w:rsidP="006878FB">
      <w:pPr>
        <w:widowControl/>
        <w:spacing w:before="28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6. Составление и представление заключений, представление и рассмотрение письменных возражений и предложений по результатам проведенного аудиторского мероприятия.</w:t>
      </w:r>
    </w:p>
    <w:p w:rsidR="006878FB" w:rsidRPr="006878FB" w:rsidRDefault="006878FB" w:rsidP="006878FB">
      <w:pPr>
        <w:adjustRightInd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6.1. Результаты аудиторской проверки оформляются заключением по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результатам аудиторского мероприятия (далее - Заключение). </w:t>
      </w:r>
    </w:p>
    <w:p w:rsidR="006878FB" w:rsidRPr="006878FB" w:rsidRDefault="006878FB" w:rsidP="006878FB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 В Заключении отражаются информация о результатах оценки исполнения бюджетных полномочий главного администратора (администратора) бюджетных средств, о надежности внутреннего финансового контроля, о достоверности бюджетной отчетности, а также предложения и рекомендации о повышении качества финансового менеджмента.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Заключение должно содержать следующую информацию: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1) тему аудиторского мероприятия;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2) описание выявленных нарушений и (или) недостатков (в случае их выявления), а также их причин и условий;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3) описание выявленных бюджетных рисков, в том числе не включенных ранее в реестр бюджетных рисков, причин и возможных последствий реализации этих бюджетных рисков, а также рисков, остающихся после реализации мер по минимизации (устранению) бюджетных рисков и по организации внутреннего финансового контроля (далее - значимые остаточные бюджетные риски);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4) выводы о достижении цели (целей) осуществления внутреннего финансового аудита, установленной(ых) </w:t>
      </w:r>
      <w:hyperlink r:id="rId9" w:history="1">
        <w:r w:rsidRPr="006878FB">
          <w:rPr>
            <w:rFonts w:ascii="Times New Roman" w:eastAsia="Times New Roman" w:hAnsi="Times New Roman" w:cs="Times New Roman"/>
            <w:sz w:val="28"/>
            <w:szCs w:val="28"/>
          </w:rPr>
          <w:t>пунктом 2 статьи 160.2-1</w:t>
        </w:r>
      </w:hyperlink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 и (или) программой аудиторского мероприятия, включая один или несколько из следующих выводов: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о степени надежности внутреннего финансового контроля;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о достоверности бюджетной отчетности, в том числе о наличии фактов и (или) признаков, влияющих на достоверность бюджетной отчетности и соответствие порядка ведения бюджетного учета единой методологии бюджетного учета, составления, представления и утверждения бюджетной отчетности;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о качестве исполнения бюджетных полномочий главного администратора бюджетных средств, в том числе о достижении главным администратором бюджетных средств значений, включая целевые значения, показателей качества финансового менеджмента, определенных в соответствии с порядком проведения мониторинга качества финансового менеджмента, предусмотренным </w:t>
      </w:r>
      <w:hyperlink r:id="rId10" w:history="1">
        <w:r w:rsidRPr="006878FB">
          <w:rPr>
            <w:rFonts w:ascii="Times New Roman" w:eastAsia="Times New Roman" w:hAnsi="Times New Roman" w:cs="Times New Roman"/>
            <w:sz w:val="28"/>
            <w:szCs w:val="28"/>
          </w:rPr>
          <w:t>пунктом 7 статьи 160.2-1</w:t>
        </w:r>
      </w:hyperlink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5) предложения и рекомендации о повышении качества финансового менеджмента, в том числе предложения по мерам минимизации (устранения) бюджетных рисков и по организации внутреннего финансового контроля;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6) дату подписания заключения;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7) должность, фамилию и инициалы, подпись руководителя аудиторской группы (при наличии);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8) должность, фамилию и инициалы, подпись руководителя субъекта внутреннего финансового аудита.</w:t>
      </w:r>
    </w:p>
    <w:p w:rsidR="006878FB" w:rsidRPr="006878FB" w:rsidRDefault="006878FB" w:rsidP="006878FB">
      <w:pPr>
        <w:shd w:val="clear" w:color="auto" w:fill="FFFFFF"/>
        <w:tabs>
          <w:tab w:val="left" w:pos="1507"/>
        </w:tabs>
        <w:spacing w:line="322" w:lineRule="exact"/>
        <w:ind w:left="43" w:right="5" w:firstLine="524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6.2. Субъект аудита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направляет проект Заключения субъектам бюджетных процедур, </w:t>
      </w:r>
      <w:r w:rsidRPr="006878F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являющимся </w:t>
      </w:r>
      <w:r w:rsidR="00EF7923">
        <w:rPr>
          <w:rFonts w:ascii="Times New Roman" w:eastAsia="Times New Roman" w:hAnsi="Times New Roman" w:cs="Times New Roman"/>
          <w:spacing w:val="-12"/>
          <w:sz w:val="28"/>
          <w:szCs w:val="28"/>
        </w:rPr>
        <w:t>должностными лицами администрации</w:t>
      </w:r>
      <w:r w:rsidRPr="006878F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, в целях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lastRenderedPageBreak/>
        <w:t>информирования о предварительных результатах аудиторского мероприятия.</w:t>
      </w:r>
    </w:p>
    <w:p w:rsidR="006878FB" w:rsidRPr="006878FB" w:rsidRDefault="006878FB" w:rsidP="006878FB">
      <w:pPr>
        <w:shd w:val="clear" w:color="auto" w:fill="FFFFFF"/>
        <w:tabs>
          <w:tab w:val="left" w:pos="993"/>
        </w:tabs>
        <w:spacing w:line="322" w:lineRule="exact"/>
        <w:ind w:left="38" w:right="14" w:firstLine="524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spacing w:val="-20"/>
          <w:sz w:val="28"/>
          <w:szCs w:val="28"/>
        </w:rPr>
        <w:t>6.3.</w:t>
      </w:r>
      <w:r w:rsidRPr="006878F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Субъекты бюджетных процедур рассматривают проект Заключения в течение 3 рабочих дней с момента его получения и возвращают </w:t>
      </w:r>
      <w:r w:rsidRPr="006878FB">
        <w:rPr>
          <w:rFonts w:ascii="Times New Roman" w:eastAsia="Times New Roman" w:hAnsi="Times New Roman" w:cs="Times New Roman"/>
          <w:spacing w:val="-14"/>
          <w:sz w:val="28"/>
          <w:szCs w:val="28"/>
        </w:rPr>
        <w:br/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>субъекту аудита с отметкой об ознакомлении.</w:t>
      </w:r>
    </w:p>
    <w:p w:rsidR="006878FB" w:rsidRPr="006878FB" w:rsidRDefault="006878FB" w:rsidP="006878FB">
      <w:pPr>
        <w:tabs>
          <w:tab w:val="left" w:pos="993"/>
        </w:tabs>
        <w:adjustRightInd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При наличии возражений и предложений по фактам, указанным в проекте Заключения,  субъект бюджетных процедур может представить письменные возражения на проект Заключения по результатам аудиторского мероприятия в сроки, установленные для его рассмотрения. 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6.4. При представлении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>субъектом бюджетных процедур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письменных возражений по фактам, изложенным в Заключении, субъект аудита в течение 5 рабочих дней со дня получения возражений рассматривает их обоснованность, дает заключение по представленным субъектом бюджетных процедур возражениям и предложениям (далее - Заключение по возражениям и предложениям) в свободной форме и при необходимости вносит корректировки в проект Заключения.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Заключение по возражениям и предложениям составляется в двух экземплярах. Первый экземпляр Заключения по возражениям и предложениям приобщается к Заключению по результатам аудиторского мероприятия, второй – вручается субъекту бюджетных процедур.</w:t>
      </w:r>
    </w:p>
    <w:p w:rsidR="006878FB" w:rsidRPr="006878FB" w:rsidRDefault="006878FB" w:rsidP="006878FB">
      <w:pPr>
        <w:shd w:val="clear" w:color="auto" w:fill="FFFFFF"/>
        <w:tabs>
          <w:tab w:val="left" w:pos="1670"/>
        </w:tabs>
        <w:spacing w:line="322" w:lineRule="exact"/>
        <w:ind w:left="29" w:right="5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6.5. Субъект аудита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контроль полноты отражения результатов проведения </w:t>
      </w:r>
      <w:r w:rsidRPr="006878FB">
        <w:rPr>
          <w:rFonts w:ascii="Times New Roman" w:eastAsia="Times New Roman" w:hAnsi="Times New Roman" w:cs="Times New Roman"/>
          <w:spacing w:val="-13"/>
          <w:sz w:val="28"/>
          <w:szCs w:val="28"/>
        </w:rPr>
        <w:t>аудиторского мероприятия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и подписывает Заключение.</w:t>
      </w:r>
    </w:p>
    <w:p w:rsidR="006878FB" w:rsidRPr="006878FB" w:rsidRDefault="006878FB" w:rsidP="006878FB">
      <w:pPr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bCs/>
          <w:sz w:val="28"/>
          <w:szCs w:val="28"/>
        </w:rPr>
        <w:t>Датой окончания аудиторского мероприятия признается дата подписания субъектом аудита Заключения.</w:t>
      </w:r>
    </w:p>
    <w:p w:rsidR="006878FB" w:rsidRPr="006878FB" w:rsidRDefault="006878FB" w:rsidP="006878FB">
      <w:pPr>
        <w:tabs>
          <w:tab w:val="left" w:pos="1276"/>
          <w:tab w:val="left" w:pos="1418"/>
        </w:tabs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6.6. Субъект аудита в течение 3 рабочих дней со дня подписания вручает Заключение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субъектам бюджетных процедур, </w:t>
      </w:r>
      <w:r w:rsidRPr="006878F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являющимся </w:t>
      </w:r>
      <w:r w:rsidR="00EF7923">
        <w:rPr>
          <w:rFonts w:ascii="Times New Roman" w:eastAsia="Times New Roman" w:hAnsi="Times New Roman" w:cs="Times New Roman"/>
          <w:spacing w:val="-12"/>
          <w:sz w:val="28"/>
          <w:szCs w:val="28"/>
        </w:rPr>
        <w:t>должностными лицами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78FB" w:rsidRPr="006878FB" w:rsidRDefault="006878FB" w:rsidP="006878FB">
      <w:pPr>
        <w:shd w:val="clear" w:color="auto" w:fill="FFFFFF"/>
        <w:tabs>
          <w:tab w:val="left" w:pos="1276"/>
          <w:tab w:val="left" w:pos="1418"/>
        </w:tabs>
        <w:spacing w:line="322" w:lineRule="exact"/>
        <w:ind w:left="14" w:right="5" w:firstLine="553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sz w:val="28"/>
          <w:szCs w:val="28"/>
        </w:rPr>
        <w:t>6.7. С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убъект аудита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представляет заключение </w:t>
      </w:r>
      <w:r w:rsidR="00EF79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главе </w:t>
      </w:r>
      <w:r w:rsidR="00EF7923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в течение 3 рабочих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дней с момента окончания аудиторского мероприятия.</w:t>
      </w:r>
    </w:p>
    <w:p w:rsidR="006878FB" w:rsidRPr="006878FB" w:rsidRDefault="006878FB" w:rsidP="006878FB">
      <w:pPr>
        <w:shd w:val="clear" w:color="auto" w:fill="FFFFFF"/>
        <w:tabs>
          <w:tab w:val="left" w:pos="1134"/>
          <w:tab w:val="left" w:pos="1418"/>
          <w:tab w:val="left" w:pos="1478"/>
        </w:tabs>
        <w:spacing w:line="322" w:lineRule="exact"/>
        <w:ind w:right="14" w:firstLine="553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spacing w:val="-19"/>
          <w:sz w:val="28"/>
          <w:szCs w:val="28"/>
        </w:rPr>
        <w:t>6.8.</w:t>
      </w:r>
      <w:r w:rsidRPr="006878F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Субъект аудита направляет </w:t>
      </w:r>
      <w:r w:rsidRPr="006878F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Заключение тем субъектам бюджетных процедур, являющимся </w:t>
      </w:r>
      <w:r w:rsidR="00EF7923">
        <w:rPr>
          <w:rFonts w:ascii="Times New Roman" w:eastAsia="Times New Roman" w:hAnsi="Times New Roman" w:cs="Times New Roman"/>
          <w:spacing w:val="-12"/>
          <w:sz w:val="28"/>
          <w:szCs w:val="28"/>
        </w:rPr>
        <w:t>должностными лицами администрации</w:t>
      </w:r>
      <w:r w:rsidR="00EF79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, в отношении деятельности которых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>получена информация о выявл</w:t>
      </w:r>
      <w:r w:rsidR="00EF792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енных (реализованных) бюджетных рисках, о </w:t>
      </w:r>
      <w:r w:rsidRPr="006878F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нарушениях и (или) недостатках, а </w:t>
      </w:r>
      <w:r w:rsidR="00EF79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также разработаны предложения и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рекомендации о повышении качества финансового менеджмента и (или) исходя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из цели и задач аудиторского мероприятия.</w:t>
      </w:r>
    </w:p>
    <w:p w:rsidR="006878FB" w:rsidRPr="006878FB" w:rsidRDefault="006878FB" w:rsidP="006878FB">
      <w:pPr>
        <w:shd w:val="clear" w:color="auto" w:fill="FFFFFF"/>
        <w:tabs>
          <w:tab w:val="left" w:pos="1276"/>
        </w:tabs>
        <w:spacing w:line="322" w:lineRule="exact"/>
        <w:ind w:left="43" w:right="10" w:firstLine="553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spacing w:val="-9"/>
          <w:sz w:val="28"/>
          <w:szCs w:val="28"/>
        </w:rPr>
        <w:t>6.9.</w:t>
      </w:r>
      <w:r w:rsidRPr="006878F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По решению субъекта 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аудита документы, необходимые для разъяснения результатов аудиторского мероприятия, могут быть направлены субъектам бюджетных процедур.</w:t>
      </w:r>
    </w:p>
    <w:p w:rsidR="006878FB" w:rsidRPr="006878FB" w:rsidRDefault="006878FB" w:rsidP="006878FB">
      <w:pPr>
        <w:shd w:val="clear" w:color="auto" w:fill="FFFFFF"/>
        <w:tabs>
          <w:tab w:val="left" w:pos="1276"/>
        </w:tabs>
        <w:spacing w:line="322" w:lineRule="exact"/>
        <w:ind w:left="62" w:right="5" w:firstLine="553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Способ направления и объем этих документов определяются исходя из </w:t>
      </w:r>
      <w:r w:rsidRPr="006878F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необходимости разъяснения субъектам бюджетных процедур предлагаемых мер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по повышению качества финансового менеджмента.</w:t>
      </w:r>
    </w:p>
    <w:p w:rsidR="006878FB" w:rsidRPr="006878FB" w:rsidRDefault="006878FB" w:rsidP="006878FB">
      <w:pPr>
        <w:shd w:val="clear" w:color="auto" w:fill="FFFFFF"/>
        <w:tabs>
          <w:tab w:val="left" w:pos="1276"/>
        </w:tabs>
        <w:spacing w:line="322" w:lineRule="exact"/>
        <w:ind w:left="43" w:firstLine="553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spacing w:val="-11"/>
          <w:sz w:val="28"/>
          <w:szCs w:val="28"/>
        </w:rPr>
        <w:t>6.10.</w:t>
      </w:r>
      <w:r w:rsidRPr="006878F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Письменные возражения и предложения субъектов бюджетных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процедур, поступившие по результатам проведенного аудиторского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br/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мероприятия и после представления Заключения </w:t>
      </w:r>
      <w:r w:rsidR="00EF792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главе </w:t>
      </w:r>
      <w:r w:rsidR="00EF7923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 рассматриваются субъектом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аудита и,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при необходимости, учитываются </w:t>
      </w:r>
      <w:r w:rsidRPr="006878F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субъектом аудита, в том числе в целях ведения реестра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бюджетных рисков.</w:t>
      </w:r>
    </w:p>
    <w:p w:rsidR="006878FB" w:rsidRPr="006878FB" w:rsidRDefault="006878FB" w:rsidP="006878FB">
      <w:pPr>
        <w:shd w:val="clear" w:color="auto" w:fill="FFFFFF"/>
        <w:tabs>
          <w:tab w:val="left" w:pos="1276"/>
          <w:tab w:val="left" w:pos="1531"/>
        </w:tabs>
        <w:spacing w:before="5" w:line="322" w:lineRule="exact"/>
        <w:ind w:left="24" w:right="10" w:firstLine="553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spacing w:val="-11"/>
          <w:sz w:val="28"/>
          <w:szCs w:val="28"/>
        </w:rPr>
        <w:t>6.11.</w:t>
      </w:r>
      <w:r w:rsidRPr="006878FB">
        <w:rPr>
          <w:rFonts w:ascii="Times New Roman" w:eastAsiaTheme="minorEastAsia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 случае если в подписанном субъектом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аудита Заключении содержится существенная ошибка или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искажение, а также если после подписания Заключения субъект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аудита получил информацию, которая не была </w:t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доступна на дату окончания аудиторского мероприятия и существенно влияет на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выводы, предложения и рекомендации по его результатам, то </w:t>
      </w:r>
      <w:r w:rsidRPr="006878F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субъект аудита доводит исправленную информацию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до сведения всех сторон, получивших первоначальный вариант Заключения.</w:t>
      </w:r>
    </w:p>
    <w:p w:rsidR="006878FB" w:rsidRPr="006878FB" w:rsidRDefault="006878FB" w:rsidP="006878FB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6878FB" w:rsidRPr="006878FB" w:rsidRDefault="006878FB" w:rsidP="006878FB">
      <w:pPr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7. Документирование аудиторских мероприятий</w:t>
      </w:r>
    </w:p>
    <w:p w:rsidR="006878FB" w:rsidRPr="006878FB" w:rsidRDefault="006878FB" w:rsidP="006878FB">
      <w:pPr>
        <w:adjustRightInd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78FB" w:rsidRPr="006878FB" w:rsidRDefault="006878FB" w:rsidP="006878FB">
      <w:pPr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bCs/>
          <w:sz w:val="28"/>
          <w:szCs w:val="28"/>
        </w:rPr>
        <w:t xml:space="preserve">7.1. При проведении аудиторского мероприятия формируется рабочая документация аудиторского мероприятия (далее - рабочая документация). 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К рабочей документации относятся рабочие документы и материалы, подготавливаемые субъектом аудита, получаемые и хранимые им в связи с проведением аудита. </w:t>
      </w:r>
    </w:p>
    <w:p w:rsidR="006878FB" w:rsidRPr="006878FB" w:rsidRDefault="006878FB" w:rsidP="006878FB">
      <w:pPr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7.2. Рабочая документация должна подтверждать, что объекты внутреннего финансового аудита исследованы в соответствии с Программой этого аудиторского мероприятия; собраны аудиторские доказательства (документы, данные, информация), достаточные и уместные для обоснования выводов, рекомендаций и формирования заключения по результатам проведенного аудиторского мероприятия.</w:t>
      </w:r>
    </w:p>
    <w:p w:rsidR="006878FB" w:rsidRPr="006878FB" w:rsidRDefault="006878FB" w:rsidP="006878FB">
      <w:pPr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7.3. Рабочая документация, </w:t>
      </w:r>
      <w:r w:rsidRPr="006878FB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исключением рабочих документов, формируемых при мониторинге выполнения мероприятий по устранению выявленных нарушений и недостатков, реализации рекомендаций по результатам аудиторских мероприятий, формируется до окончания аудиторского мероприятия. 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78FB" w:rsidRPr="006878FB" w:rsidRDefault="006878FB" w:rsidP="006878FB">
      <w:pPr>
        <w:adjustRightInd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8. Порядок привлечения к проведению аудиторского мероприятия должностных лиц (работников) </w:t>
      </w:r>
      <w:r w:rsidR="00497359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и (или) экспертов.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8.1. В случаях, когда для исследования одного или нескольких вопросов, подлежащих изучению в соответствии с программой аудиторского мероприятия, необходимы специальные знания, умения, профессиональные навыки и опыт, субъектом аудита к проведению аудиторского мероприятия может быть привлечен эксперт и (или) должностное лицо (работник)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, не являющийся субъектом бюджетных процедур и не принимавший участия в выполнении аудируемой бюджетной процедуры как в текущем, так и в проверяемом финансовом году.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8.2. Эксперт и (или) должностное лицо (работник)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привлекаются субъектом аудита для участия в аудиторских мероприятиях по согласованию с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 xml:space="preserve">главой </w:t>
      </w:r>
      <w:r w:rsidR="00EF7923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sz w:val="28"/>
          <w:szCs w:val="28"/>
        </w:rPr>
      </w:pPr>
      <w:r w:rsidRPr="006878FB">
        <w:rPr>
          <w:rFonts w:ascii="Times New Roman" w:hAnsi="Times New Roman" w:cs="Times New Roman"/>
          <w:sz w:val="28"/>
          <w:szCs w:val="28"/>
        </w:rPr>
        <w:lastRenderedPageBreak/>
        <w:t>8.3. Привлечение экспертов к проведению аудиторских мероприятий осуществляется в соответствии с положениями федеральных стандартов внутреннего финансового аудита.</w:t>
      </w:r>
    </w:p>
    <w:p w:rsidR="006878FB" w:rsidRPr="006878FB" w:rsidRDefault="006878FB" w:rsidP="006878FB">
      <w:pPr>
        <w:adjustRightInd/>
        <w:ind w:firstLine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ind w:firstLine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9. Хранение рабочей документации аудиторских мероприятий</w:t>
      </w:r>
    </w:p>
    <w:p w:rsidR="006878FB" w:rsidRPr="006878FB" w:rsidRDefault="006878FB" w:rsidP="006878FB">
      <w:pPr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и доступ к ней должностных лиц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9.1. Рабочая документация может быть представлена в виде данных, зафиксированных на бумаге, фотопленке, в электронном виде или в другой форме.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9.2. Хранение рабочей документации осуществляется субъектом аудита.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Рабочая документация должна храниться в сброшюрованном виде (папки с металлической скобой, заведенные для каждого аудиторского мероприятия), страницы пронумерованы, на титульном листе папки указывается: год проведения, порядковый номер и наименование аудиторского мероприятия, количество листов в папке.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Рабочая документация в папках располагается в соответствии с вопросами программы аудиторского мероприятия.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9.3. Рабочая документация должна храниться в архиве (металлический шкаф, сейф с замком) не менее 5 лет.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9.4. Ответственным за обеспечение безопасности документов внутреннего аудита является субъект аудита.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9.5. Доступ к рабочей документации имеет только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EF7923" w:rsidRPr="00EF792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F7923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и субъект аудита.      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9.6.  Доступ к рабочим документам внутреннего финансового аудита при проведении мероприятий государственного (муниципального) финансового контроля осуществляется в соответствии с законодательством Российской Федерации.</w:t>
      </w:r>
    </w:p>
    <w:p w:rsidR="006878FB" w:rsidRPr="006878FB" w:rsidRDefault="006878FB" w:rsidP="006878FB">
      <w:pPr>
        <w:widowControl/>
        <w:spacing w:before="28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10. Оценка бюджетных рисков, формирование и ведение (актуализация) реестра бюджетных рисков, в том числе в части участия субъектов бюджетных процедур в формировании и ведении реестра бюджетных рисков.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10.1. Для сбора и анализа информации о бюджетных рисках и их оценки в </w:t>
      </w:r>
      <w:r w:rsidR="00EF792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ведется реестр бюджетных рисков по форме согласно приложению № 3 к настоящему Положению, и включает следующую информацию в отношении каждого выявленного бюджетного риска: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1) наименование внутренней бюджетной процедуры;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2) наименование процесса внутренней бюджетной процедуры;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3) наименование операций (действий) по выполнению бюджетной процедуры, являющейся объектом бюджетного риска;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4) описание бюджетного риска;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5) наименование владельца бюджетного риска;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6) оценка вероятности бюджетного риска;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7) оценка значимости (уровня) бюджетного риска;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8) оценка степени влияния бюджетного риска;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9) описание последствий бюджетного риска;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10) описание причин бюджетного риска; 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11) меры по предупреждению и (или) минимизации (устранению) бюджетного риска. 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bCs/>
          <w:sz w:val="28"/>
          <w:szCs w:val="28"/>
        </w:rPr>
        <w:t xml:space="preserve"> 10.2.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В целях формирования предложений по ведению реестра бюджетных рисков субъекты бюджетных процедур оценивают бюджетные риски и анализируют способы их минимизации, а субъект внутреннего финансового аудита  обеспечивает ведение реестра бюджетных рисков, в том числе обеспечивает сбор и анализ информации о бюджетных рисках, оценивает бюджетные риски и способы их минимизации, а также анализирует выявленные нарушения и (или) недостатки.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Предварительная оценка бюджетных рисков, включающая в себя выявление (обнаружение) бюджетного риска, определение его значимости с применением критериев вероятности и степени влияния, осуществляется субъектами бюджетных процедур, являющимися владельцами бюджетных рисков.</w:t>
      </w:r>
    </w:p>
    <w:p w:rsidR="006878FB" w:rsidRPr="006878FB" w:rsidRDefault="006878FB" w:rsidP="00EF7923">
      <w:pPr>
        <w:widowControl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Субъекты бюджетных процедур на основании устного запроса представляют субъекту аудита предложения, составленные по форме согласно приложению № 3 к настоящему Положению, по выявленным бюджетным рискам (с проведенной предварительной оценкой вероятности и степени влияния данных рисков).</w:t>
      </w:r>
    </w:p>
    <w:p w:rsidR="006878FB" w:rsidRPr="006878FB" w:rsidRDefault="006878FB" w:rsidP="006878FB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10.3. Формирование и ведение реестра бюджетных рисков осуществляется субъектом аудита.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10.4. При формировании и ведении реестра бюджетных рисков необходимо обеспечить возможность ранжирования бюджетных рисков по значимости (уровню) от наиболее значимого к наименее значимому бюджетному риску.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10.5. Бюджетный риск оценивается как значимый или незначимый в зависимости от оценки его вероятности и степени влияния.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При оценке вероятности бюджетного риска оценивают степень возможности наступления событий, негативно влияющих на результат выполнения бюджетной процедуры, в том числе на операцию (действие) по выполнению бюджетной процедуры, а также на качество финансового менеджмента главного администратора (администратора) бюджетных средств. 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Степень возможности наступления таких событий оценивается с учетом причин и условий (обстоятельств) реализации бюджетных рисков, в том числе с учетом информации о результатах: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1) оценки надежности внутреннего финансового контроля главного администратора бюджетных средств;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2) мониторинга качества финансового менеджмента, включая мониторинг исполнения качества бюджетных полномочий главного администратора бюджетных средств, а также качества управления активами, осуществления закупок товаров, работ и услуг для муниципальных нужд;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3) контрольных мероприятий органов государственного (муниципального) финансового контроля.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10.6. Вероятность бюджетного риска оценивается как низкая, средняя или высокая.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10.7. При оценке степени влияния бюджетного риска оценивают уровень потенциального негативного воздействия события на результаты выполнения бюджетной процедуры, определяемый как оценка одного или нескольких из следующих показателей: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1) отклонения от целевых показателей качества финансового менеджмента, характеризующих качество исполнения бюджетных полномочий, управления активами, осуществления закупок товаров, работ и услуг для обеспечения муниципальных нужд;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2) искажения бюджетной отчетности;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3) потенциальный ущерб публично правовому образованию;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4) отклонения от целевых значений муниципальных программ;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5) санкции, налагаемые в случае возникновения нарушений;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6) потенциальное негативное воздействие последствий реализации бюджетного риска на репутацию главного администратора  бюджетных средств.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10.8. Степень влияния бюджетного риска оценивается как высокая, средняя или низкая.</w:t>
      </w:r>
    </w:p>
    <w:p w:rsidR="006878FB" w:rsidRPr="006878FB" w:rsidRDefault="006878FB" w:rsidP="006878FB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10.9. Бюджетный риск оценивается как значимый, если хотя бы один из критериев его оценки – вероятность или степень влияния – оценивается как высокий либо и вероятность, и степень влияния бюджетного риска оцениваются как средние.</w:t>
      </w:r>
    </w:p>
    <w:p w:rsidR="006878FB" w:rsidRPr="006878FB" w:rsidRDefault="006878FB" w:rsidP="006878FB">
      <w:pPr>
        <w:widowControl/>
        <w:tabs>
          <w:tab w:val="left" w:pos="1134"/>
        </w:tabs>
        <w:ind w:firstLine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10.10. Актуализации реестра бюджетных рисков </w:t>
      </w:r>
      <w:r w:rsidR="00EF7923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проводится субъектом аудита совместно с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субъектами бюджетных процедур, являющимися </w:t>
      </w:r>
      <w:r w:rsidR="00497359">
        <w:rPr>
          <w:rFonts w:ascii="Times New Roman" w:eastAsia="Times New Roman" w:hAnsi="Times New Roman" w:cs="Times New Roman"/>
          <w:sz w:val="28"/>
          <w:szCs w:val="28"/>
        </w:rPr>
        <w:t>должностными лицами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6878FB">
        <w:rPr>
          <w:rFonts w:ascii="Times New Roman" w:eastAsia="Times New Roman" w:hAnsi="Times New Roman" w:cs="Times New Roman"/>
          <w:bCs/>
          <w:sz w:val="28"/>
          <w:szCs w:val="28"/>
        </w:rPr>
        <w:t xml:space="preserve">ежегодно до начала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очередного финансового года.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10.11. Формирование и ведение реестра бюджетных рисков </w:t>
      </w:r>
      <w:r w:rsidR="00497359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соответствии с положениями федеральных стандартов внутреннего финансового аудита. </w:t>
      </w:r>
    </w:p>
    <w:p w:rsidR="006878FB" w:rsidRPr="006878FB" w:rsidRDefault="006878FB" w:rsidP="006878FB">
      <w:pPr>
        <w:shd w:val="clear" w:color="auto" w:fill="FFFFFF"/>
        <w:spacing w:before="317"/>
        <w:ind w:firstLine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bCs/>
          <w:spacing w:val="-2"/>
          <w:sz w:val="28"/>
          <w:szCs w:val="28"/>
        </w:rPr>
        <w:t xml:space="preserve">11. </w:t>
      </w:r>
      <w:r w:rsidRPr="006878FB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Решения, принимаемые </w:t>
      </w:r>
      <w:r w:rsidR="00497359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главой</w:t>
      </w:r>
      <w:r w:rsidRPr="006878FB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по результатам рассмотрения </w:t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заключения по результатам аудиторского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мероприятия.</w:t>
      </w:r>
    </w:p>
    <w:p w:rsidR="006878FB" w:rsidRPr="006878FB" w:rsidRDefault="006878FB" w:rsidP="006878FB">
      <w:pPr>
        <w:shd w:val="clear" w:color="auto" w:fill="FFFFFF"/>
        <w:spacing w:before="307" w:line="322" w:lineRule="exact"/>
        <w:ind w:left="19" w:right="14" w:firstLine="548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spacing w:val="-3"/>
          <w:sz w:val="28"/>
          <w:szCs w:val="28"/>
        </w:rPr>
        <w:t xml:space="preserve">11.1. </w:t>
      </w:r>
      <w:r w:rsidR="0049735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Глава </w:t>
      </w:r>
      <w:r w:rsidR="00497359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рассматривает заключение по результатам аудиторского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мероприятия и принимает одно или несколько решений, направленных на повышение качества финансового менеджмента, с указанием сроков их выполнения, а именно:</w:t>
      </w:r>
    </w:p>
    <w:p w:rsidR="006878FB" w:rsidRPr="006878FB" w:rsidRDefault="006878FB" w:rsidP="006878FB">
      <w:pPr>
        <w:shd w:val="clear" w:color="auto" w:fill="FFFFFF"/>
        <w:tabs>
          <w:tab w:val="left" w:pos="1003"/>
        </w:tabs>
        <w:spacing w:line="322" w:lineRule="exact"/>
        <w:ind w:right="29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8"/>
          <w:sz w:val="28"/>
          <w:szCs w:val="28"/>
        </w:rPr>
        <w:t>1)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о реализации субъектами бюджетны</w:t>
      </w:r>
      <w:r w:rsidR="0049735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х процедур выводов, предложений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и рекомендаций субъекта внутреннего фи</w:t>
      </w:r>
      <w:r w:rsidR="0049735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нансового аудита (полностью или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частично);</w:t>
      </w:r>
    </w:p>
    <w:p w:rsidR="006878FB" w:rsidRPr="006878FB" w:rsidRDefault="006878FB" w:rsidP="00497359">
      <w:pPr>
        <w:shd w:val="clear" w:color="auto" w:fill="FFFFFF"/>
        <w:tabs>
          <w:tab w:val="left" w:pos="1003"/>
        </w:tabs>
        <w:spacing w:line="322" w:lineRule="exact"/>
        <w:ind w:right="34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7"/>
          <w:sz w:val="28"/>
          <w:szCs w:val="28"/>
        </w:rPr>
        <w:t>2)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о недостаточной обоснованности аудиторских выводов, предложений </w:t>
      </w:r>
      <w:r w:rsidR="00497359">
        <w:rPr>
          <w:rFonts w:ascii="Times New Roman" w:eastAsia="Times New Roman" w:hAnsi="Times New Roman" w:cs="Times New Roman"/>
          <w:spacing w:val="-3"/>
          <w:sz w:val="28"/>
          <w:szCs w:val="28"/>
        </w:rPr>
        <w:lastRenderedPageBreak/>
        <w:t xml:space="preserve">и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рекомендаций (полностью или частично);</w:t>
      </w:r>
    </w:p>
    <w:p w:rsidR="006878FB" w:rsidRPr="006878FB" w:rsidRDefault="006878FB" w:rsidP="006878FB">
      <w:pPr>
        <w:shd w:val="clear" w:color="auto" w:fill="FFFFFF"/>
        <w:tabs>
          <w:tab w:val="left" w:pos="1003"/>
        </w:tabs>
        <w:spacing w:line="322" w:lineRule="exact"/>
        <w:ind w:right="2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7"/>
          <w:sz w:val="28"/>
          <w:szCs w:val="28"/>
        </w:rPr>
        <w:t>3)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4"/>
          <w:sz w:val="28"/>
          <w:szCs w:val="28"/>
        </w:rPr>
        <w:t>об обеспечении надежного внутреннег</w:t>
      </w:r>
      <w:r w:rsidR="0049735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 финансового контроля, включая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организацию внутреннего финансового ко</w:t>
      </w:r>
      <w:r w:rsidR="0049735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нтроля и применение контрольных </w:t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>действий, позволяющих минимизировать бюдж</w:t>
      </w:r>
      <w:r w:rsidR="00497359">
        <w:rPr>
          <w:rFonts w:ascii="Times New Roman" w:eastAsia="Times New Roman" w:hAnsi="Times New Roman" w:cs="Times New Roman"/>
          <w:spacing w:val="-3"/>
          <w:sz w:val="28"/>
          <w:szCs w:val="28"/>
        </w:rPr>
        <w:t>етные риски и предупреждать (не</w:t>
      </w:r>
      <w:r w:rsidR="00497359" w:rsidRPr="006878FB">
        <w:rPr>
          <w:rFonts w:ascii="Times New Roman" w:eastAsia="Times New Roman" w:hAnsi="Times New Roman" w:cs="Times New Roman"/>
          <w:sz w:val="28"/>
          <w:szCs w:val="28"/>
        </w:rPr>
        <w:t xml:space="preserve"> допускать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) нарушения и (или) недостатки;</w:t>
      </w:r>
    </w:p>
    <w:p w:rsidR="006878FB" w:rsidRPr="006878FB" w:rsidRDefault="006878FB" w:rsidP="006878FB">
      <w:pPr>
        <w:shd w:val="clear" w:color="auto" w:fill="FFFFFF"/>
        <w:tabs>
          <w:tab w:val="left" w:pos="1003"/>
        </w:tabs>
        <w:spacing w:line="322" w:lineRule="exact"/>
        <w:ind w:right="3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9"/>
          <w:sz w:val="28"/>
          <w:szCs w:val="28"/>
        </w:rPr>
        <w:t>4)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 изменении (актуализации) правовых актов </w:t>
      </w:r>
      <w:r w:rsidR="00497359">
        <w:rPr>
          <w:rFonts w:ascii="Times New Roman" w:eastAsia="Times New Roman" w:hAnsi="Times New Roman" w:cs="Times New Roman"/>
          <w:spacing w:val="-3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в том числе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в целях совершенствования организации (обеспечения выполнения), выполнения бюджетных процедур, а также способов и сроков совершения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операций (действий) по выполнению бюджетных процедур;</w:t>
      </w:r>
    </w:p>
    <w:p w:rsidR="006878FB" w:rsidRPr="006878FB" w:rsidRDefault="006878FB" w:rsidP="006878FB">
      <w:pPr>
        <w:shd w:val="clear" w:color="auto" w:fill="FFFFFF"/>
        <w:tabs>
          <w:tab w:val="left" w:pos="1157"/>
        </w:tabs>
        <w:spacing w:line="322" w:lineRule="exact"/>
        <w:ind w:left="5" w:right="3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5"/>
          <w:sz w:val="28"/>
          <w:szCs w:val="28"/>
        </w:rPr>
        <w:t>5)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  <w:t>об установлении требований к доведению до должностных лиц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br/>
        <w:t xml:space="preserve">(работников) </w:t>
      </w:r>
      <w:r w:rsidR="00497359">
        <w:rPr>
          <w:rFonts w:ascii="Times New Roman" w:eastAsia="Times New Roman" w:hAnsi="Times New Roman" w:cs="Times New Roman"/>
          <w:spacing w:val="-3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необходимой для правомерного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совершения операций (действий) по выполнению бюджетных процедур;</w:t>
      </w:r>
    </w:p>
    <w:p w:rsidR="006878FB" w:rsidRPr="006878FB" w:rsidRDefault="006878FB" w:rsidP="006878FB">
      <w:pPr>
        <w:shd w:val="clear" w:color="auto" w:fill="FFFFFF"/>
        <w:tabs>
          <w:tab w:val="left" w:pos="1138"/>
        </w:tabs>
        <w:spacing w:before="96" w:line="322" w:lineRule="exact"/>
        <w:ind w:left="43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>6)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о необходимости уточнения прав доступа пользователей (субъектов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br/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бюджетных процедур) к базам данных, вводу и выводу информации из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br/>
        <w:t>прикладных программных средств и информационных ресурсов,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br/>
        <w:t xml:space="preserve">обеспечивающих исполнение бюджетных полномочий </w:t>
      </w:r>
      <w:r w:rsidR="00497359">
        <w:rPr>
          <w:rFonts w:ascii="Times New Roman" w:eastAsia="Times New Roman" w:hAnsi="Times New Roman" w:cs="Times New Roman"/>
          <w:spacing w:val="-3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по выполнению бюджетных процедур, а также уточнения регламента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взаимодействия пользователей с информационными ресурсами;</w:t>
      </w:r>
    </w:p>
    <w:p w:rsidR="006878FB" w:rsidRPr="006878FB" w:rsidRDefault="006878FB" w:rsidP="006878FB">
      <w:pPr>
        <w:shd w:val="clear" w:color="auto" w:fill="FFFFFF"/>
        <w:tabs>
          <w:tab w:val="left" w:pos="1138"/>
        </w:tabs>
        <w:spacing w:line="322" w:lineRule="exact"/>
        <w:ind w:left="43" w:right="10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9"/>
          <w:sz w:val="28"/>
          <w:szCs w:val="28"/>
        </w:rPr>
        <w:t>7)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 необходимости уточнения прав </w:t>
      </w:r>
      <w:r w:rsidR="0049735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субъектов бюджетных процедур по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формированию финансовых и первичных у</w:t>
      </w:r>
      <w:r w:rsidR="0049735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четных документов, а также прав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доступа к регистрам бюджетного учета;</w:t>
      </w:r>
    </w:p>
    <w:p w:rsidR="006878FB" w:rsidRPr="006878FB" w:rsidRDefault="006878FB" w:rsidP="006878FB">
      <w:pPr>
        <w:shd w:val="clear" w:color="auto" w:fill="FFFFFF"/>
        <w:tabs>
          <w:tab w:val="left" w:pos="1334"/>
        </w:tabs>
        <w:spacing w:line="322" w:lineRule="exact"/>
        <w:ind w:left="38" w:right="10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7"/>
          <w:sz w:val="28"/>
          <w:szCs w:val="28"/>
        </w:rPr>
        <w:t>8)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ab/>
        <w:t>о совершенствовании информационного и управленческого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br/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>взаимодействия между субъектами бюджетных</w:t>
      </w:r>
      <w:r w:rsidR="0049735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процедур, а также должностными лицами администрации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при организации (обеспечении выполнения), </w:t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выполнении бюджетной процедуры и (или) операций (действий) по выполнению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бюджетной процедуры;</w:t>
      </w:r>
    </w:p>
    <w:p w:rsidR="006878FB" w:rsidRPr="006878FB" w:rsidRDefault="006878FB" w:rsidP="006878FB">
      <w:pPr>
        <w:shd w:val="clear" w:color="auto" w:fill="FFFFFF"/>
        <w:spacing w:line="322" w:lineRule="exact"/>
        <w:ind w:left="29" w:right="10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9) об установлении (уточнении) в положениях о структурных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подразделениях, в должностных регламентах (инструкциях) должностных лиц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(работников) </w:t>
      </w:r>
      <w:r w:rsidR="00497359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обязанностей и полномочий по организации (обеспечению выполнения), выполнению бюджетной процедуры и (или)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операций (действий) по выполнению бюджетной процедуры;</w:t>
      </w:r>
    </w:p>
    <w:p w:rsidR="006878FB" w:rsidRPr="006878FB" w:rsidRDefault="006878FB" w:rsidP="006878FB">
      <w:pPr>
        <w:shd w:val="clear" w:color="auto" w:fill="FFFFFF"/>
        <w:spacing w:line="322" w:lineRule="exact"/>
        <w:ind w:left="29" w:right="19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10) о необходимости устранения конфликта интересов у субъектов бюджетных процедур;</w:t>
      </w:r>
    </w:p>
    <w:p w:rsidR="006878FB" w:rsidRPr="006878FB" w:rsidRDefault="006878FB" w:rsidP="006878FB">
      <w:pPr>
        <w:shd w:val="clear" w:color="auto" w:fill="FFFFFF"/>
        <w:spacing w:line="322" w:lineRule="exact"/>
        <w:ind w:left="10" w:right="19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11) о необходимости проведения субъектами бюджетных процедур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мониторинга изменений положений законодательства Российской Федерации,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регулирующего осуществление операций (действий) по выполнению бюджетных процедур;</w:t>
      </w:r>
    </w:p>
    <w:p w:rsidR="006878FB" w:rsidRPr="006878FB" w:rsidRDefault="006878FB" w:rsidP="006878FB">
      <w:pPr>
        <w:shd w:val="clear" w:color="auto" w:fill="FFFFFF"/>
        <w:spacing w:line="322" w:lineRule="exact"/>
        <w:ind w:left="19" w:right="19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12) о необходимости ведения эффективной кадровой политики в отношении </w:t>
      </w:r>
      <w:r w:rsidR="00497359">
        <w:rPr>
          <w:rFonts w:ascii="Times New Roman" w:eastAsia="Times New Roman" w:hAnsi="Times New Roman" w:cs="Times New Roman"/>
          <w:spacing w:val="-1"/>
          <w:sz w:val="28"/>
          <w:szCs w:val="28"/>
        </w:rPr>
        <w:t>должностных лиц администрации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, включая повышение квалификации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субъектов бюджетных процедур;</w:t>
      </w:r>
    </w:p>
    <w:p w:rsidR="006878FB" w:rsidRPr="006878FB" w:rsidRDefault="006878FB" w:rsidP="006878FB">
      <w:pPr>
        <w:shd w:val="clear" w:color="auto" w:fill="FFFFFF"/>
        <w:spacing w:line="322" w:lineRule="exact"/>
        <w:ind w:right="2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13) о разработке перечня (плана) мероприятий по совершенствованию организации (обеспечения выполнения), выполнения бюджетной процедуры и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(или) операций (действий) по выполнению бюджетной процедуры с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установлением срока их выполнения, а также о выполнении указанных мероприятий;</w:t>
      </w:r>
    </w:p>
    <w:p w:rsidR="006878FB" w:rsidRPr="006878FB" w:rsidRDefault="006878FB" w:rsidP="006878FB">
      <w:pPr>
        <w:shd w:val="clear" w:color="auto" w:fill="FFFFFF"/>
        <w:spacing w:line="322" w:lineRule="exact"/>
        <w:ind w:right="2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14) о проведении служебных проверок и принятии решений по их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результатам, включая применение материальной и (или) дисциплинарной ответственности к виновным должностным лицам (работникам) </w:t>
      </w:r>
      <w:r w:rsidR="00497359">
        <w:rPr>
          <w:rFonts w:ascii="Times New Roman" w:eastAsia="Times New Roman" w:hAnsi="Times New Roman" w:cs="Times New Roman"/>
          <w:spacing w:val="-1"/>
          <w:sz w:val="28"/>
          <w:szCs w:val="28"/>
        </w:rPr>
        <w:t>администрации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:rsidR="006878FB" w:rsidRPr="006878FB" w:rsidRDefault="006878FB" w:rsidP="006878FB">
      <w:pPr>
        <w:shd w:val="clear" w:color="auto" w:fill="FFFFFF"/>
        <w:spacing w:line="322" w:lineRule="exact"/>
        <w:ind w:right="34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15) о направлении информации и (или) документов в соответствующий орган муниципального финансового контроля и (или) правоохранительные </w:t>
      </w:r>
      <w:r w:rsidRPr="006878F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органы в случае наличия признаков коррупционного проявления, нарушений, в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отношении которых отсутствует возможность их устранения и (или) </w:t>
      </w:r>
      <w:r w:rsidRPr="006878FB">
        <w:rPr>
          <w:rFonts w:ascii="Times New Roman" w:eastAsia="Times New Roman" w:hAnsi="Times New Roman" w:cs="Times New Roman"/>
          <w:spacing w:val="-1"/>
          <w:sz w:val="28"/>
          <w:szCs w:val="28"/>
        </w:rPr>
        <w:t>применяется административная (уголовная) ответственность;</w:t>
      </w:r>
    </w:p>
    <w:p w:rsidR="006878FB" w:rsidRPr="006878FB" w:rsidRDefault="006878FB" w:rsidP="006878FB">
      <w:pPr>
        <w:shd w:val="clear" w:color="auto" w:fill="FFFFFF"/>
        <w:spacing w:line="322" w:lineRule="exact"/>
        <w:ind w:left="48" w:right="5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16) иные решения, направленные на повышение качества финансового </w:t>
      </w:r>
      <w:r w:rsidRPr="006878F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менеджмента и принятые по результатам рассмотрения выводов, предложений и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рекомендаций субъекта внутреннего финансового аудита.</w:t>
      </w:r>
    </w:p>
    <w:p w:rsidR="006878FB" w:rsidRPr="006878FB" w:rsidRDefault="006878FB" w:rsidP="006878FB">
      <w:pPr>
        <w:shd w:val="clear" w:color="auto" w:fill="FFFFFF"/>
        <w:spacing w:line="322" w:lineRule="exact"/>
        <w:ind w:left="48" w:right="5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>Указанные решения утверждаются письменным поручением (в том числе в форме резолюций) или поручением, оформляемым протоколом совещания.</w:t>
      </w:r>
    </w:p>
    <w:p w:rsidR="006878FB" w:rsidRPr="006878FB" w:rsidRDefault="006878FB" w:rsidP="006878FB">
      <w:pPr>
        <w:shd w:val="clear" w:color="auto" w:fill="FFFFFF"/>
        <w:spacing w:line="322" w:lineRule="exact"/>
        <w:ind w:left="38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Theme="minorEastAsia" w:hAnsi="Times New Roman" w:cs="Times New Roman"/>
          <w:sz w:val="28"/>
          <w:szCs w:val="28"/>
        </w:rPr>
        <w:t xml:space="preserve">11.2. </w:t>
      </w:r>
      <w:r w:rsidR="00497359">
        <w:rPr>
          <w:rFonts w:ascii="Times New Roman" w:eastAsia="Times New Roman" w:hAnsi="Times New Roman" w:cs="Times New Roman"/>
          <w:spacing w:val="-3"/>
          <w:sz w:val="28"/>
          <w:szCs w:val="28"/>
        </w:rPr>
        <w:t>Глава</w:t>
      </w:r>
      <w:r w:rsidR="00497359" w:rsidRPr="0049735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497359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вправе принимать решения, </w:t>
      </w:r>
      <w:r w:rsidRPr="006878F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направленные на повышение качества финансового менеджмента, на основании </w:t>
      </w:r>
      <w:r w:rsidRPr="006878F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информации, как содержащейся в заключениях субъекта внутреннего </w:t>
      </w:r>
      <w:r w:rsidRPr="006878F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финансового аудита, так и полученной вне рамок проведения аудиторских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мероприятий, в том числе на основании информации субъекта </w:t>
      </w:r>
      <w:r w:rsidRPr="006878F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внутреннего финансового аудита о выявленных признаках коррупционных и </w:t>
      </w:r>
      <w:r w:rsidRPr="006878F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иных правонарушений, о результатах мониторинга реализации мер по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минимизации (устранению) бюджетных рисков.</w:t>
      </w:r>
    </w:p>
    <w:p w:rsidR="006878FB" w:rsidRPr="006878FB" w:rsidRDefault="006878FB" w:rsidP="006878FB">
      <w:pPr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11.3. Во исполнение принятых </w:t>
      </w:r>
      <w:r w:rsidR="0049735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главой </w:t>
      </w:r>
      <w:r w:rsidR="00497359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решений субъекты бюджетных процедур в течение 5 рабочих дней после даты принятия </w:t>
      </w:r>
      <w:r w:rsidRPr="006878F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соответствующего решения направляют субъекту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аудита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перечень (план)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 с установлением срока их выполнения, а также о выполнении указанных мероприятий по форме согласно приложению 4 к настоящему Положению.</w:t>
      </w:r>
    </w:p>
    <w:p w:rsidR="006878FB" w:rsidRPr="006878FB" w:rsidRDefault="006878FB" w:rsidP="006878FB">
      <w:pPr>
        <w:shd w:val="clear" w:color="auto" w:fill="FFFFFF"/>
        <w:tabs>
          <w:tab w:val="left" w:pos="1464"/>
        </w:tabs>
        <w:spacing w:line="322" w:lineRule="exact"/>
        <w:ind w:left="11" w:right="11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Информацию о принятых мерах по повышению качества финансового менеджмента и минимизации (устранению) бюджетных рисков, а также выполнении вышеуказанного перечня (плана) мероприятий </w:t>
      </w:r>
      <w:r w:rsidRPr="006878F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субъекты бюджетной процедуры представляют субъекту 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аудита в течение 20 рабочих дней с даты принятия </w:t>
      </w:r>
      <w:r w:rsidR="0049735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главой </w:t>
      </w:r>
      <w:r w:rsidR="00497359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решения по результатам каждого аудиторского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мероприятия по форме согласно приложению № 5 к настоящему Положению.</w:t>
      </w:r>
    </w:p>
    <w:p w:rsidR="006878FB" w:rsidRPr="006878FB" w:rsidRDefault="006878FB" w:rsidP="006878FB">
      <w:pPr>
        <w:shd w:val="clear" w:color="auto" w:fill="FFFFFF"/>
        <w:tabs>
          <w:tab w:val="left" w:pos="993"/>
        </w:tabs>
        <w:spacing w:line="322" w:lineRule="exact"/>
        <w:ind w:right="5" w:firstLine="567"/>
        <w:rPr>
          <w:rFonts w:ascii="Times New Roman" w:eastAsiaTheme="minorEastAsia" w:hAnsi="Times New Roman" w:cs="Times New Roman"/>
          <w:spacing w:val="-20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11.4. Информация о принятых </w:t>
      </w:r>
      <w:r w:rsidR="00497359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главой </w:t>
      </w:r>
      <w:r w:rsidR="00497359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решениях, а также о принятых (необходимых к принятию) мерах по повышению качества финансового менеджмента обобщается субъектом аудита в целях ведения реестра бюджетных 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рисков и проведения мониторинга реализации мер по минимизации (устранению) бюджетных рисков.</w:t>
      </w:r>
    </w:p>
    <w:p w:rsidR="006878FB" w:rsidRPr="006878FB" w:rsidRDefault="006878FB" w:rsidP="006878FB">
      <w:pPr>
        <w:widowControl/>
        <w:spacing w:before="28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12. Проведение мониторинга реализации субъектами бюджетных процедур мер по минимизации (устранению) бюджетных рисков, по организации и осуществлению внутреннего финансового контроля, по устранению выявленных нарушений и (или) недостатков, а также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процедуры.</w:t>
      </w:r>
    </w:p>
    <w:p w:rsidR="006878FB" w:rsidRPr="006878FB" w:rsidRDefault="006878FB" w:rsidP="006878FB">
      <w:pPr>
        <w:widowControl/>
        <w:spacing w:before="28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12.1. Субъект  аудита проводит мониторинг реализации субъектами бюджетных процедур мер по минимизации (устранению) бюджетных рисков, по организации и осуществлению внутреннего финансового контроля, по устранению выявленных нарушений и недостатков, в рамках которого формируется информация о результатах исполнения решений, направленных на повышение качества финансового менеджмента.</w:t>
      </w:r>
    </w:p>
    <w:p w:rsidR="006878FB" w:rsidRPr="006878FB" w:rsidRDefault="006878FB" w:rsidP="006878FB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       12.2. Мониторинг проводится ежегодно до 31 декабря текущего финансового года путем запроса и анализа информации от субъектов бюджетных процедур, являющихся </w:t>
      </w:r>
      <w:r w:rsidR="00497359">
        <w:rPr>
          <w:rFonts w:ascii="Times New Roman" w:eastAsia="Times New Roman" w:hAnsi="Times New Roman" w:cs="Times New Roman"/>
          <w:sz w:val="28"/>
          <w:szCs w:val="28"/>
        </w:rPr>
        <w:t>должностными лицами администрации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о ходе и (или) результатах выполнения мер по повышению качества финансового менеджмента и минимизации (устранению) бюджетных рисков, в том числе о причинах невыполнения указанных мер.</w:t>
      </w:r>
    </w:p>
    <w:p w:rsidR="006878FB" w:rsidRPr="006878FB" w:rsidRDefault="006878FB" w:rsidP="006878FB">
      <w:pPr>
        <w:adjustRightInd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Результаты мониторинга оформляются аналитической запиской в произвольной форме.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12.3. В случае если при проведении мониторинга реализации мер по минимизации (устранению) бюджетных рисков субъектом аудита выявлена необходимость проведения дополнительных мероприятий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процедуры, то он информирует об этом </w:t>
      </w:r>
      <w:r w:rsidR="00497359">
        <w:rPr>
          <w:rFonts w:ascii="Times New Roman" w:eastAsia="Times New Roman" w:hAnsi="Times New Roman" w:cs="Times New Roman"/>
          <w:sz w:val="28"/>
          <w:szCs w:val="28"/>
        </w:rPr>
        <w:t xml:space="preserve">главу </w:t>
      </w:r>
      <w:r w:rsidR="00497359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12.4. Обобщенная информация о результатах мониторинга реализации мер по минимизации (устранению) бюджетных рисков отражается в годовой отчетности о результатах деятельности субъекта внутреннего финансового аудита.</w:t>
      </w: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13. Составление и представление годовой отчетности о результатах деятельности субъекта внутреннего финансового аудита.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13.1. Субъект аудита обеспечивает составление годовой отчетности о результатах внутреннего финансового аудита по форме согласно приложению № 6 к настоящему Положению направляется </w:t>
      </w:r>
      <w:r w:rsidR="00497359"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="00497359">
        <w:rPr>
          <w:rFonts w:ascii="Times New Roman" w:hAnsi="Times New Roman" w:cs="Times New Roman"/>
          <w:sz w:val="28"/>
          <w:szCs w:val="28"/>
          <w:lang w:eastAsia="en-US"/>
        </w:rPr>
        <w:t>Пушкинского сельского поселения Гулькевичского района</w:t>
      </w: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до 31 марта года следующего за отчетным для утверждения.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Годовая отчетность о результатах деятельности субъекта аудита содержит следующую информацию: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1) о выполнении плана проведения аудиторских мероприятий за отчетный год, а в случае невыполнения плана - информацию о причинах его невыполнения;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2) о количестве и темах проведенных внеплановых аудиторских мероприятий за отчетный год (при наличии);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3) о степени надежности внутреннего финансового контроля;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4) о достоверности (недостоверности) сформированной бюджетной отчетности;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5) о результатах оценки исполнения бюджетных полномочий главного администратора бюджетных средств, в частности, о достижении главным администратором  бюджетных средств целевых значений показателей качества финансового менеджмента;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6) о результатах деятельности субъекта внутреннего финансового аудита, направленной на решение задач внутреннего финансового аудита, указанных в </w:t>
      </w:r>
      <w:hyperlink r:id="rId11" w:history="1">
        <w:r w:rsidRPr="006878FB">
          <w:rPr>
            <w:rFonts w:ascii="Times New Roman" w:eastAsia="Times New Roman" w:hAnsi="Times New Roman" w:cs="Times New Roman"/>
            <w:sz w:val="28"/>
            <w:szCs w:val="28"/>
          </w:rPr>
          <w:t>пунктах 14</w:t>
        </w:r>
      </w:hyperlink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hyperlink r:id="rId12" w:history="1">
        <w:r w:rsidRPr="006878FB">
          <w:rPr>
            <w:rFonts w:ascii="Times New Roman" w:eastAsia="Times New Roman" w:hAnsi="Times New Roman" w:cs="Times New Roman"/>
            <w:sz w:val="28"/>
            <w:szCs w:val="28"/>
          </w:rPr>
          <w:t>16</w:t>
        </w:r>
      </w:hyperlink>
      <w:r w:rsidRPr="006878FB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стандарта внутреннего финансового аудита «Определения, принципы и задачи внутреннего финансового аудита», включая информацию о наиболее значимых, по мнению субъекта аудита: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выводах, предложениях и рекомендациях субъекта внутреннего финансового аудита;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нарушениях и (или) недостатках, бюджетных рисках, а также о значимых остаточных бюджетных рисках, включая информацию об их причинах;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принятых (необходимых к принятию) мерах по повышению качества финансового менеджмента главного администратора бюджетных средств и минимизации (устранению) бюджетных рисков;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примерах (лучших практиках) организации (обеспечения выполнения), выполнения бюджетных процедур и (или) операций (действий) по выполнению бюджетных процедур в главном администраторе бюджетных средств (при наличии);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7) о результатах мониторинга реализации мер по минимизации (устранению) бюджетных рисков;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8) о событиях, оказавших существенное влияние на организацию и осуществление внутреннего финансового аудита, а также на деятельность субъекта аудита;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9) о субъекте аудита, в том числе о его подчиненности, штатной и фактической численности, а также о принятых мерах по повышению квалификации субъекта аудита;</w:t>
      </w:r>
    </w:p>
    <w:p w:rsidR="006878FB" w:rsidRPr="006878FB" w:rsidRDefault="006878FB" w:rsidP="006878FB">
      <w:pPr>
        <w:widowControl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10) дату подписания годовой отчетности о результатах деятельности субъекта аудита, должность, фамилию и инициалы, подпись субъекта аудита.</w:t>
      </w:r>
    </w:p>
    <w:p w:rsidR="006878FB" w:rsidRPr="006878FB" w:rsidRDefault="006878FB" w:rsidP="006878FB">
      <w:pPr>
        <w:adjustRightInd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13.2. Отчетным периодом является календарный год с 1 января по 31 декабря включительно.</w:t>
      </w:r>
    </w:p>
    <w:p w:rsidR="006878FB" w:rsidRPr="006878FB" w:rsidRDefault="006878FB" w:rsidP="006878FB">
      <w:pPr>
        <w:adjustRightInd/>
        <w:ind w:firstLine="539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ind w:firstLine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t>14. Отдельное положение</w:t>
      </w: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adjustRightInd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6878FB">
        <w:rPr>
          <w:rFonts w:ascii="Times New Roman" w:eastAsia="Times New Roman" w:hAnsi="Times New Roman" w:cs="Times New Roman"/>
          <w:sz w:val="28"/>
          <w:szCs w:val="28"/>
        </w:rPr>
        <w:lastRenderedPageBreak/>
        <w:t>14.1. Субъект аудита при осуществлении внутреннего финансового аудита также руководствуется положениями, определенными федеральными стандартами внутреннего финансового аудита, не включенными в настоящее Положение.</w:t>
      </w: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6878FB" w:rsidP="006878F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78FB" w:rsidRPr="006878FB" w:rsidRDefault="00497359" w:rsidP="00497359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 администрации</w:t>
      </w:r>
    </w:p>
    <w:p w:rsidR="00497359" w:rsidRDefault="00497359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359">
        <w:rPr>
          <w:rFonts w:ascii="Times New Roman" w:eastAsia="Times New Roman" w:hAnsi="Times New Roman" w:cs="Times New Roman"/>
          <w:sz w:val="28"/>
          <w:szCs w:val="28"/>
          <w:lang w:eastAsia="zh-CN"/>
        </w:rPr>
        <w:t>Пушкинского сельского поселения</w:t>
      </w:r>
    </w:p>
    <w:p w:rsidR="005079A2" w:rsidRPr="005079A2" w:rsidRDefault="00497359" w:rsidP="00497359">
      <w:pPr>
        <w:tabs>
          <w:tab w:val="left" w:pos="7551"/>
        </w:tabs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97359">
        <w:rPr>
          <w:rFonts w:ascii="Times New Roman" w:eastAsia="Times New Roman" w:hAnsi="Times New Roman" w:cs="Times New Roman"/>
          <w:sz w:val="28"/>
          <w:szCs w:val="28"/>
          <w:lang w:eastAsia="zh-CN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Е.В. Берсенева</w:t>
      </w:r>
    </w:p>
    <w:sectPr w:rsidR="005079A2" w:rsidRPr="005079A2" w:rsidSect="00C5508C">
      <w:pgSz w:w="11906" w:h="16838"/>
      <w:pgMar w:top="1134" w:right="849" w:bottom="1135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9E2"/>
    <w:multiLevelType w:val="hybridMultilevel"/>
    <w:tmpl w:val="C0F875D8"/>
    <w:lvl w:ilvl="0" w:tplc="26423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F091170"/>
    <w:multiLevelType w:val="multilevel"/>
    <w:tmpl w:val="C37AB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F773793"/>
    <w:multiLevelType w:val="multilevel"/>
    <w:tmpl w:val="A3F8E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42E75532"/>
    <w:multiLevelType w:val="multilevel"/>
    <w:tmpl w:val="01CE8722"/>
    <w:lvl w:ilvl="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7630334"/>
    <w:multiLevelType w:val="multilevel"/>
    <w:tmpl w:val="00FAC17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ind w:left="1017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8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121F"/>
    <w:rsid w:val="00117EBB"/>
    <w:rsid w:val="00152104"/>
    <w:rsid w:val="001B57EF"/>
    <w:rsid w:val="001E14D7"/>
    <w:rsid w:val="0031226D"/>
    <w:rsid w:val="00401BF1"/>
    <w:rsid w:val="00437559"/>
    <w:rsid w:val="00454BAA"/>
    <w:rsid w:val="00456E90"/>
    <w:rsid w:val="00491BEE"/>
    <w:rsid w:val="0049721C"/>
    <w:rsid w:val="00497359"/>
    <w:rsid w:val="004A4BFF"/>
    <w:rsid w:val="004B780D"/>
    <w:rsid w:val="004C3995"/>
    <w:rsid w:val="004C4F4E"/>
    <w:rsid w:val="005079A2"/>
    <w:rsid w:val="00580F10"/>
    <w:rsid w:val="0058433F"/>
    <w:rsid w:val="005B0D0B"/>
    <w:rsid w:val="005C3F9E"/>
    <w:rsid w:val="006428EC"/>
    <w:rsid w:val="00682ECD"/>
    <w:rsid w:val="006878FB"/>
    <w:rsid w:val="006D2E5A"/>
    <w:rsid w:val="007219AB"/>
    <w:rsid w:val="00790860"/>
    <w:rsid w:val="007C2C2D"/>
    <w:rsid w:val="008208E0"/>
    <w:rsid w:val="0082126F"/>
    <w:rsid w:val="008A61E6"/>
    <w:rsid w:val="008A77A4"/>
    <w:rsid w:val="00924AED"/>
    <w:rsid w:val="00940D91"/>
    <w:rsid w:val="009519F8"/>
    <w:rsid w:val="00957F21"/>
    <w:rsid w:val="00960056"/>
    <w:rsid w:val="009C6575"/>
    <w:rsid w:val="009C6BCB"/>
    <w:rsid w:val="009F549B"/>
    <w:rsid w:val="00A06BFA"/>
    <w:rsid w:val="00A65653"/>
    <w:rsid w:val="00A734F6"/>
    <w:rsid w:val="00A77EE5"/>
    <w:rsid w:val="00A97BF6"/>
    <w:rsid w:val="00B11DB7"/>
    <w:rsid w:val="00B42083"/>
    <w:rsid w:val="00B55179"/>
    <w:rsid w:val="00B802C9"/>
    <w:rsid w:val="00B81278"/>
    <w:rsid w:val="00B90307"/>
    <w:rsid w:val="00BE2EBD"/>
    <w:rsid w:val="00C06E6B"/>
    <w:rsid w:val="00C5508C"/>
    <w:rsid w:val="00C56594"/>
    <w:rsid w:val="00C95081"/>
    <w:rsid w:val="00C97FE4"/>
    <w:rsid w:val="00CB7133"/>
    <w:rsid w:val="00D55C94"/>
    <w:rsid w:val="00D97C39"/>
    <w:rsid w:val="00DE2AB5"/>
    <w:rsid w:val="00E30001"/>
    <w:rsid w:val="00E41854"/>
    <w:rsid w:val="00E51F3A"/>
    <w:rsid w:val="00EB5860"/>
    <w:rsid w:val="00EF7923"/>
    <w:rsid w:val="00F15B0F"/>
    <w:rsid w:val="00F301C3"/>
    <w:rsid w:val="00F47279"/>
    <w:rsid w:val="00F95847"/>
    <w:rsid w:val="00FB1400"/>
    <w:rsid w:val="00FC2263"/>
    <w:rsid w:val="00FF139C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957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957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235C9EF516DA64FAED62E167F76889C2B7C47593BEDC196DF4095684D3B7ACEF619E6F22E71J6r8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5FDE6CF395A20AA2DE6467FEB3F140491382A0AB757C23DE91B274FFD7AC11863BD30400A7B527E5CEFFC226AA1B0CC43D813BD4CB26271hC3C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FDE6CF395A20AA2DE6467FEB3F140491382A0AB757C23DE91B274FFD7AC11863BD30400A7B53765FEFFC226AA1B0CC43D813BD4CB26271hC3C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8EECD1A40FE668F5E4941C3143ECB5AED787DFAB50EA514D1D64290B07ED1F0DC4D442C8A93FB2EF17E1DE43E51532D7CCDB3B922AC64wB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EECD1A40FE668F5E4941C3143ECB5AED787DFAB50EA514D1D64290B07ED1F0DC4D442C8A92FA2EF17E1DE43E51532D7CCDB3B922AC64w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E3EDF-F6D1-4FAC-ABC3-EDEAB2C4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6113</Words>
  <Characters>34848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54</cp:revision>
  <cp:lastPrinted>2021-06-25T06:32:00Z</cp:lastPrinted>
  <dcterms:created xsi:type="dcterms:W3CDTF">2019-09-11T08:43:00Z</dcterms:created>
  <dcterms:modified xsi:type="dcterms:W3CDTF">2021-07-21T08:52:00Z</dcterms:modified>
</cp:coreProperties>
</file>